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CellMar>
          <w:left w:w="0" w:type="dxa"/>
          <w:right w:w="0" w:type="dxa"/>
        </w:tblCellMar>
        <w:tblLook w:val="0000"/>
      </w:tblPr>
      <w:tblGrid>
        <w:gridCol w:w="3772"/>
        <w:gridCol w:w="5571"/>
      </w:tblGrid>
      <w:tr w:rsidR="00E97F7C" w:rsidRPr="00107135" w:rsidTr="009B1DEA">
        <w:trPr>
          <w:trHeight w:val="1431"/>
        </w:trPr>
        <w:tc>
          <w:tcPr>
            <w:tcW w:w="3780" w:type="dxa"/>
            <w:tcBorders>
              <w:top w:val="nil"/>
              <w:left w:val="nil"/>
              <w:bottom w:val="nil"/>
              <w:right w:val="nil"/>
            </w:tcBorders>
            <w:shd w:val="clear" w:color="auto" w:fill="auto"/>
            <w:tcMar>
              <w:top w:w="0" w:type="dxa"/>
              <w:left w:w="108" w:type="dxa"/>
              <w:bottom w:w="0" w:type="dxa"/>
              <w:right w:w="108" w:type="dxa"/>
            </w:tcMar>
          </w:tcPr>
          <w:p w:rsidR="00E97F7C" w:rsidRPr="00107135" w:rsidRDefault="00E97F7C" w:rsidP="009B1DEA">
            <w:pPr>
              <w:widowControl w:val="0"/>
              <w:spacing w:after="120"/>
              <w:jc w:val="center"/>
              <w:rPr>
                <w:sz w:val="24"/>
                <w:szCs w:val="24"/>
                <w:lang w:val="en-US"/>
              </w:rPr>
            </w:pPr>
            <w:r w:rsidRPr="00107135">
              <w:rPr>
                <w:b/>
                <w:spacing w:val="-4"/>
                <w:lang w:val="en-US"/>
              </w:rPr>
              <w:br w:type="page"/>
            </w:r>
            <w:r w:rsidRPr="00107135">
              <w:rPr>
                <w:b/>
                <w:bCs/>
                <w:sz w:val="24"/>
                <w:szCs w:val="24"/>
              </w:rPr>
              <w:t>TÒA ÁN NHÂN DÂN TỐI CAO</w:t>
            </w:r>
            <w:r w:rsidRPr="00107135">
              <w:rPr>
                <w:b/>
                <w:bCs/>
                <w:sz w:val="24"/>
                <w:szCs w:val="24"/>
              </w:rPr>
              <w:br/>
            </w:r>
            <w:r w:rsidRPr="00107135">
              <w:rPr>
                <w:b/>
                <w:bCs/>
                <w:sz w:val="24"/>
                <w:szCs w:val="24"/>
                <w:vertAlign w:val="superscript"/>
                <w:lang w:val="en-US"/>
              </w:rPr>
              <w:t>–––––––––––––––––</w:t>
            </w:r>
          </w:p>
          <w:p w:rsidR="00E97F7C" w:rsidRPr="00107135" w:rsidRDefault="00E97F7C" w:rsidP="009B1DEA">
            <w:pPr>
              <w:widowControl w:val="0"/>
              <w:jc w:val="center"/>
              <w:rPr>
                <w:sz w:val="26"/>
                <w:szCs w:val="24"/>
                <w:lang w:val="en-US"/>
              </w:rPr>
            </w:pPr>
            <w:r w:rsidRPr="00107135">
              <w:rPr>
                <w:sz w:val="26"/>
                <w:szCs w:val="24"/>
              </w:rPr>
              <w:t>Số</w:t>
            </w:r>
            <w:r w:rsidR="008A5EF6">
              <w:rPr>
                <w:sz w:val="26"/>
                <w:szCs w:val="24"/>
              </w:rPr>
              <w:t>:</w:t>
            </w:r>
            <w:r w:rsidRPr="00107135">
              <w:rPr>
                <w:sz w:val="26"/>
                <w:szCs w:val="24"/>
                <w:lang w:val="en-US"/>
              </w:rPr>
              <w:t xml:space="preserve"> </w:t>
            </w:r>
            <w:r w:rsidR="008A5EF6">
              <w:rPr>
                <w:sz w:val="26"/>
                <w:szCs w:val="24"/>
                <w:lang w:val="en-US"/>
              </w:rPr>
              <w:t>01</w:t>
            </w:r>
            <w:r w:rsidRPr="00107135">
              <w:rPr>
                <w:sz w:val="26"/>
                <w:szCs w:val="24"/>
              </w:rPr>
              <w:t>/201</w:t>
            </w:r>
            <w:r w:rsidRPr="00107135">
              <w:rPr>
                <w:sz w:val="26"/>
                <w:szCs w:val="24"/>
                <w:lang w:val="en-US"/>
              </w:rPr>
              <w:t>7</w:t>
            </w:r>
            <w:r w:rsidRPr="00107135">
              <w:rPr>
                <w:sz w:val="26"/>
                <w:szCs w:val="24"/>
              </w:rPr>
              <w:t>/TT-</w:t>
            </w:r>
            <w:r w:rsidRPr="00107135">
              <w:rPr>
                <w:sz w:val="26"/>
                <w:szCs w:val="24"/>
                <w:lang w:val="en-US"/>
              </w:rPr>
              <w:t>TANDTC</w:t>
            </w:r>
          </w:p>
          <w:p w:rsidR="00E97F7C" w:rsidRPr="00107135" w:rsidRDefault="00E97F7C" w:rsidP="009B1DEA">
            <w:pPr>
              <w:widowControl w:val="0"/>
              <w:jc w:val="center"/>
              <w:rPr>
                <w:b/>
                <w:sz w:val="8"/>
                <w:szCs w:val="24"/>
                <w:lang w:val="en-US"/>
              </w:rPr>
            </w:pPr>
          </w:p>
          <w:p w:rsidR="00E97F7C" w:rsidRPr="00107135" w:rsidRDefault="00E97F7C" w:rsidP="009B1DEA">
            <w:pPr>
              <w:widowControl w:val="0"/>
              <w:jc w:val="center"/>
              <w:rPr>
                <w:b/>
                <w:sz w:val="24"/>
                <w:szCs w:val="24"/>
                <w:lang w:val="en-US"/>
              </w:rPr>
            </w:pPr>
          </w:p>
        </w:tc>
        <w:tc>
          <w:tcPr>
            <w:tcW w:w="5580" w:type="dxa"/>
            <w:tcBorders>
              <w:top w:val="nil"/>
              <w:left w:val="nil"/>
              <w:bottom w:val="nil"/>
              <w:right w:val="nil"/>
            </w:tcBorders>
            <w:shd w:val="clear" w:color="auto" w:fill="auto"/>
            <w:tcMar>
              <w:top w:w="0" w:type="dxa"/>
              <w:left w:w="108" w:type="dxa"/>
              <w:bottom w:w="0" w:type="dxa"/>
              <w:right w:w="108" w:type="dxa"/>
            </w:tcMar>
          </w:tcPr>
          <w:p w:rsidR="00E97F7C" w:rsidRPr="00107135" w:rsidRDefault="00E97F7C" w:rsidP="009B1DEA">
            <w:pPr>
              <w:widowControl w:val="0"/>
              <w:jc w:val="center"/>
              <w:rPr>
                <w:sz w:val="24"/>
                <w:szCs w:val="24"/>
              </w:rPr>
            </w:pPr>
            <w:r w:rsidRPr="00107135">
              <w:rPr>
                <w:b/>
                <w:bCs/>
                <w:sz w:val="24"/>
                <w:szCs w:val="24"/>
              </w:rPr>
              <w:t>CỘNG HÒA XÃ HỘI CHỦ NGHĨA VIỆT NAM</w:t>
            </w:r>
            <w:r w:rsidRPr="00107135">
              <w:rPr>
                <w:b/>
                <w:bCs/>
                <w:sz w:val="24"/>
                <w:szCs w:val="24"/>
              </w:rPr>
              <w:br/>
            </w:r>
            <w:r w:rsidRPr="00FF7124">
              <w:rPr>
                <w:b/>
                <w:bCs/>
                <w:szCs w:val="26"/>
              </w:rPr>
              <w:t>Độc lập - Tự do - Hạnh phúc</w:t>
            </w:r>
            <w:r w:rsidRPr="00FF7124">
              <w:rPr>
                <w:b/>
                <w:bCs/>
                <w:sz w:val="30"/>
                <w:szCs w:val="24"/>
              </w:rPr>
              <w:t xml:space="preserve"> </w:t>
            </w:r>
            <w:r w:rsidRPr="00107135">
              <w:rPr>
                <w:b/>
                <w:bCs/>
                <w:sz w:val="24"/>
                <w:szCs w:val="24"/>
              </w:rPr>
              <w:br/>
            </w:r>
            <w:r w:rsidRPr="00107135">
              <w:rPr>
                <w:b/>
                <w:bCs/>
                <w:sz w:val="24"/>
                <w:szCs w:val="24"/>
                <w:vertAlign w:val="superscript"/>
                <w:lang w:val="en-US"/>
              </w:rPr>
              <w:t>––––––––––––––––––––––––––––––––––––</w:t>
            </w:r>
          </w:p>
          <w:p w:rsidR="00E97F7C" w:rsidRPr="00107135" w:rsidRDefault="00E97F7C" w:rsidP="008A5EF6">
            <w:pPr>
              <w:widowControl w:val="0"/>
              <w:jc w:val="both"/>
              <w:rPr>
                <w:sz w:val="24"/>
                <w:szCs w:val="24"/>
                <w:lang w:val="en-US"/>
              </w:rPr>
            </w:pPr>
            <w:r w:rsidRPr="00107135">
              <w:rPr>
                <w:i/>
                <w:iCs/>
                <w:szCs w:val="24"/>
                <w:lang w:val="en-US"/>
              </w:rPr>
              <w:tab/>
            </w:r>
            <w:r w:rsidRPr="00FF7124">
              <w:rPr>
                <w:i/>
                <w:iCs/>
                <w:szCs w:val="24"/>
              </w:rPr>
              <w:t xml:space="preserve">Hà Nội, ngày </w:t>
            </w:r>
            <w:r w:rsidR="008A5EF6">
              <w:rPr>
                <w:i/>
                <w:iCs/>
                <w:szCs w:val="24"/>
                <w:lang w:val="en-US"/>
              </w:rPr>
              <w:t>28</w:t>
            </w:r>
            <w:r w:rsidRPr="00FF7124">
              <w:rPr>
                <w:i/>
                <w:iCs/>
                <w:szCs w:val="24"/>
                <w:lang w:val="en-US"/>
              </w:rPr>
              <w:t xml:space="preserve"> </w:t>
            </w:r>
            <w:r w:rsidRPr="00FF7124">
              <w:rPr>
                <w:i/>
                <w:iCs/>
                <w:szCs w:val="24"/>
              </w:rPr>
              <w:t>tháng</w:t>
            </w:r>
            <w:r w:rsidR="008A5EF6">
              <w:rPr>
                <w:i/>
                <w:iCs/>
                <w:szCs w:val="24"/>
                <w:lang w:val="en-US"/>
              </w:rPr>
              <w:t xml:space="preserve"> 7</w:t>
            </w:r>
            <w:r w:rsidRPr="00FF7124">
              <w:rPr>
                <w:i/>
                <w:iCs/>
                <w:szCs w:val="24"/>
              </w:rPr>
              <w:t xml:space="preserve"> năm 201</w:t>
            </w:r>
            <w:r w:rsidRPr="00FF7124">
              <w:rPr>
                <w:i/>
                <w:iCs/>
                <w:szCs w:val="24"/>
                <w:lang w:val="en-US"/>
              </w:rPr>
              <w:t>7</w:t>
            </w:r>
          </w:p>
        </w:tc>
      </w:tr>
    </w:tbl>
    <w:p w:rsidR="00E97F7C" w:rsidRPr="00803E48" w:rsidRDefault="00E97F7C" w:rsidP="00E97F7C">
      <w:pPr>
        <w:widowControl w:val="0"/>
        <w:rPr>
          <w:sz w:val="44"/>
        </w:rPr>
      </w:pPr>
    </w:p>
    <w:p w:rsidR="00E97F7C" w:rsidRPr="00107135" w:rsidRDefault="00E97F7C" w:rsidP="00E97F7C">
      <w:pPr>
        <w:widowControl w:val="0"/>
        <w:jc w:val="center"/>
        <w:rPr>
          <w:b/>
          <w:bCs/>
          <w:szCs w:val="24"/>
          <w:lang w:val="en-US"/>
        </w:rPr>
      </w:pPr>
      <w:r w:rsidRPr="00107135">
        <w:rPr>
          <w:b/>
          <w:bCs/>
          <w:szCs w:val="24"/>
        </w:rPr>
        <w:t xml:space="preserve">THÔNG TƯ </w:t>
      </w:r>
    </w:p>
    <w:p w:rsidR="00E97F7C" w:rsidRPr="00107135" w:rsidRDefault="00E97F7C" w:rsidP="00E97F7C">
      <w:pPr>
        <w:widowControl w:val="0"/>
        <w:jc w:val="center"/>
        <w:rPr>
          <w:b/>
          <w:bCs/>
          <w:szCs w:val="24"/>
          <w:lang w:val="en-US"/>
        </w:rPr>
      </w:pPr>
      <w:r w:rsidRPr="00107135">
        <w:rPr>
          <w:b/>
          <w:bCs/>
          <w:szCs w:val="24"/>
          <w:lang w:val="en-US"/>
        </w:rPr>
        <w:t xml:space="preserve">Quy định về phòng xử án </w:t>
      </w:r>
    </w:p>
    <w:p w:rsidR="00E97F7C" w:rsidRPr="00107135" w:rsidRDefault="00E97F7C" w:rsidP="00E97F7C">
      <w:pPr>
        <w:widowControl w:val="0"/>
        <w:jc w:val="center"/>
        <w:rPr>
          <w:b/>
          <w:bCs/>
          <w:szCs w:val="24"/>
          <w:vertAlign w:val="superscript"/>
          <w:lang w:val="en-US"/>
        </w:rPr>
      </w:pPr>
      <w:r w:rsidRPr="00107135">
        <w:rPr>
          <w:b/>
          <w:bCs/>
          <w:szCs w:val="24"/>
          <w:vertAlign w:val="superscript"/>
          <w:lang w:val="en-US"/>
        </w:rPr>
        <w:t>–––––––––––––––––</w:t>
      </w:r>
    </w:p>
    <w:p w:rsidR="00E97F7C" w:rsidRPr="00107135" w:rsidRDefault="00E97F7C" w:rsidP="00E97F7C">
      <w:pPr>
        <w:spacing w:before="120" w:after="120"/>
        <w:ind w:firstLine="720"/>
        <w:rPr>
          <w:sz w:val="22"/>
          <w:lang w:val="en-US"/>
        </w:rPr>
      </w:pPr>
      <w:r w:rsidRPr="00107135">
        <w:rPr>
          <w:i/>
          <w:iCs/>
          <w:spacing w:val="-4"/>
          <w:szCs w:val="24"/>
        </w:rPr>
        <w:t xml:space="preserve">Căn cứ </w:t>
      </w:r>
      <w:r w:rsidRPr="00107135">
        <w:rPr>
          <w:i/>
          <w:iCs/>
          <w:spacing w:val="-4"/>
          <w:szCs w:val="24"/>
          <w:lang w:val="en-US"/>
        </w:rPr>
        <w:t>Luậ</w:t>
      </w:r>
      <w:r>
        <w:rPr>
          <w:i/>
          <w:iCs/>
          <w:spacing w:val="-4"/>
          <w:szCs w:val="24"/>
          <w:lang w:val="en-US"/>
        </w:rPr>
        <w:t>t T</w:t>
      </w:r>
      <w:r w:rsidRPr="00107135">
        <w:rPr>
          <w:i/>
          <w:iCs/>
          <w:spacing w:val="-4"/>
          <w:szCs w:val="24"/>
          <w:lang w:val="en-US"/>
        </w:rPr>
        <w:t>ổ chức Tòa án nhân dân ngày 24 tháng 11 năm 2014</w:t>
      </w:r>
      <w:r w:rsidRPr="00107135">
        <w:rPr>
          <w:i/>
          <w:iCs/>
          <w:spacing w:val="-4"/>
          <w:szCs w:val="24"/>
        </w:rPr>
        <w:t>;</w:t>
      </w:r>
    </w:p>
    <w:p w:rsidR="00E97F7C" w:rsidRPr="00107135" w:rsidRDefault="00E97F7C" w:rsidP="00E97F7C">
      <w:pPr>
        <w:widowControl w:val="0"/>
        <w:spacing w:before="120" w:after="120"/>
        <w:ind w:firstLine="720"/>
        <w:jc w:val="both"/>
        <w:rPr>
          <w:i/>
          <w:szCs w:val="24"/>
          <w:lang w:val="en-US"/>
        </w:rPr>
      </w:pPr>
      <w:r w:rsidRPr="00107135">
        <w:rPr>
          <w:i/>
          <w:szCs w:val="24"/>
          <w:lang w:val="en-US"/>
        </w:rPr>
        <w:t>Theo đề nghị của Vụ trưởng Vụ Pháp chế và Quản lý khoa học Tòa án</w:t>
      </w:r>
      <w:r>
        <w:rPr>
          <w:i/>
          <w:szCs w:val="24"/>
          <w:lang w:val="en-US"/>
        </w:rPr>
        <w:t xml:space="preserve">       </w:t>
      </w:r>
      <w:r w:rsidRPr="00107135">
        <w:rPr>
          <w:i/>
          <w:szCs w:val="24"/>
          <w:lang w:val="en-US"/>
        </w:rPr>
        <w:t xml:space="preserve"> nhân dân tối cao;</w:t>
      </w:r>
    </w:p>
    <w:p w:rsidR="00E97F7C" w:rsidRPr="008B2914" w:rsidRDefault="00E97F7C" w:rsidP="00E97F7C">
      <w:pPr>
        <w:widowControl w:val="0"/>
        <w:spacing w:before="120" w:after="120"/>
        <w:ind w:firstLine="720"/>
        <w:jc w:val="both"/>
        <w:rPr>
          <w:i/>
          <w:spacing w:val="4"/>
          <w:szCs w:val="24"/>
          <w:lang w:val="en-US"/>
        </w:rPr>
      </w:pPr>
      <w:r w:rsidRPr="008B2914">
        <w:rPr>
          <w:i/>
          <w:spacing w:val="4"/>
          <w:szCs w:val="24"/>
          <w:lang w:val="en-US"/>
        </w:rPr>
        <w:t>Chánh án Tòa án nhân dân tối cao ban hành Thông tư quy định về phòng xử</w:t>
      </w:r>
      <w:r>
        <w:rPr>
          <w:i/>
          <w:spacing w:val="4"/>
          <w:szCs w:val="24"/>
          <w:lang w:val="en-US"/>
        </w:rPr>
        <w:t xml:space="preserve"> án,</w:t>
      </w:r>
    </w:p>
    <w:p w:rsidR="00E97F7C" w:rsidRPr="007B181B" w:rsidRDefault="00E97F7C" w:rsidP="00E97F7C">
      <w:pPr>
        <w:widowControl w:val="0"/>
        <w:spacing w:before="120" w:after="120"/>
        <w:ind w:firstLine="720"/>
        <w:jc w:val="both"/>
        <w:rPr>
          <w:b/>
          <w:sz w:val="4"/>
          <w:szCs w:val="24"/>
          <w:lang w:val="en-US"/>
        </w:rPr>
      </w:pPr>
      <w:r w:rsidRPr="00107135">
        <w:rPr>
          <w:i/>
          <w:spacing w:val="-4"/>
          <w:szCs w:val="24"/>
          <w:lang w:val="en-US"/>
        </w:rPr>
        <w:t xml:space="preserve"> </w:t>
      </w:r>
    </w:p>
    <w:p w:rsidR="00E97F7C" w:rsidRPr="00107135" w:rsidRDefault="00E97F7C" w:rsidP="00E97F7C">
      <w:pPr>
        <w:widowControl w:val="0"/>
        <w:spacing w:before="120" w:after="120" w:line="264" w:lineRule="auto"/>
        <w:ind w:firstLine="720"/>
        <w:jc w:val="both"/>
        <w:rPr>
          <w:b/>
          <w:bCs/>
        </w:rPr>
      </w:pPr>
      <w:r w:rsidRPr="00107135">
        <w:rPr>
          <w:b/>
          <w:bCs/>
        </w:rPr>
        <w:t xml:space="preserve">Điều </w:t>
      </w:r>
      <w:r w:rsidRPr="00107135">
        <w:rPr>
          <w:b/>
          <w:bCs/>
          <w:lang w:val="en-US"/>
        </w:rPr>
        <w:t>1</w:t>
      </w:r>
      <w:r w:rsidRPr="00107135">
        <w:rPr>
          <w:b/>
          <w:bCs/>
        </w:rPr>
        <w:t>. Phạm vi điều chỉnh</w:t>
      </w:r>
    </w:p>
    <w:p w:rsidR="00E97F7C" w:rsidRPr="001B5849" w:rsidRDefault="00E97F7C" w:rsidP="00E97F7C">
      <w:pPr>
        <w:pStyle w:val="normal-p"/>
        <w:widowControl w:val="0"/>
        <w:spacing w:before="120" w:after="120" w:line="264" w:lineRule="auto"/>
        <w:ind w:firstLine="720"/>
        <w:rPr>
          <w:color w:val="000000"/>
          <w:spacing w:val="4"/>
          <w:sz w:val="28"/>
          <w:szCs w:val="28"/>
        </w:rPr>
      </w:pPr>
      <w:r w:rsidRPr="001B5849">
        <w:rPr>
          <w:spacing w:val="4"/>
          <w:sz w:val="28"/>
          <w:szCs w:val="28"/>
        </w:rPr>
        <w:t>Thông tư này quy định về việc sắp xếp vị trí của người tiến hành tố tụng, người tham gia tố tụng, người tham dự phiên tòa</w:t>
      </w:r>
      <w:r>
        <w:rPr>
          <w:spacing w:val="4"/>
          <w:sz w:val="28"/>
          <w:szCs w:val="28"/>
        </w:rPr>
        <w:t>, phiên họp</w:t>
      </w:r>
      <w:r w:rsidRPr="001B5849">
        <w:rPr>
          <w:spacing w:val="4"/>
          <w:sz w:val="28"/>
          <w:szCs w:val="28"/>
        </w:rPr>
        <w:t xml:space="preserve"> trong quá trình</w:t>
      </w:r>
      <w:r>
        <w:rPr>
          <w:spacing w:val="4"/>
          <w:sz w:val="28"/>
          <w:szCs w:val="28"/>
        </w:rPr>
        <w:t xml:space="preserve">   </w:t>
      </w:r>
      <w:r w:rsidRPr="001B5849">
        <w:rPr>
          <w:spacing w:val="4"/>
          <w:sz w:val="28"/>
          <w:szCs w:val="28"/>
        </w:rPr>
        <w:t xml:space="preserve"> Tòa án </w:t>
      </w:r>
      <w:r w:rsidRPr="001B5849">
        <w:rPr>
          <w:color w:val="000000"/>
          <w:spacing w:val="4"/>
          <w:sz w:val="28"/>
          <w:szCs w:val="28"/>
        </w:rPr>
        <w:t xml:space="preserve">xét xử vụ án hình sự, </w:t>
      </w:r>
      <w:r>
        <w:rPr>
          <w:color w:val="000000"/>
          <w:spacing w:val="4"/>
          <w:sz w:val="28"/>
          <w:szCs w:val="28"/>
        </w:rPr>
        <w:t xml:space="preserve">hành chính; </w:t>
      </w:r>
      <w:r w:rsidRPr="001B5849">
        <w:rPr>
          <w:color w:val="000000"/>
          <w:spacing w:val="4"/>
          <w:sz w:val="28"/>
          <w:szCs w:val="28"/>
        </w:rPr>
        <w:t xml:space="preserve">xét xử và giải quyết </w:t>
      </w:r>
      <w:r w:rsidRPr="001B5849">
        <w:rPr>
          <w:iCs/>
          <w:color w:val="000000"/>
          <w:spacing w:val="4"/>
          <w:sz w:val="28"/>
          <w:szCs w:val="28"/>
        </w:rPr>
        <w:t>vụ việc dân sự</w:t>
      </w:r>
      <w:r w:rsidRPr="001B5849">
        <w:rPr>
          <w:color w:val="000000"/>
          <w:spacing w:val="4"/>
          <w:sz w:val="28"/>
          <w:szCs w:val="28"/>
        </w:rPr>
        <w:t>,</w:t>
      </w:r>
      <w:r>
        <w:rPr>
          <w:color w:val="000000"/>
          <w:spacing w:val="4"/>
          <w:sz w:val="28"/>
          <w:szCs w:val="28"/>
        </w:rPr>
        <w:t xml:space="preserve"> phá sản; </w:t>
      </w:r>
      <w:r w:rsidRPr="007C7337">
        <w:rPr>
          <w:sz w:val="28"/>
          <w:szCs w:val="28"/>
        </w:rPr>
        <w:t>xem xét, quyết định áp dụng biện pháp xử lý hành chính</w:t>
      </w:r>
      <w:r w:rsidRPr="007C7337">
        <w:rPr>
          <w:color w:val="000000"/>
          <w:spacing w:val="4"/>
          <w:sz w:val="28"/>
          <w:szCs w:val="28"/>
        </w:rPr>
        <w:t xml:space="preserve"> </w:t>
      </w:r>
      <w:r w:rsidRPr="001B5849">
        <w:rPr>
          <w:color w:val="000000"/>
          <w:spacing w:val="4"/>
          <w:sz w:val="28"/>
          <w:szCs w:val="28"/>
        </w:rPr>
        <w:t xml:space="preserve">và một số quy định khác về </w:t>
      </w:r>
      <w:r w:rsidRPr="001B5849">
        <w:rPr>
          <w:spacing w:val="4"/>
          <w:sz w:val="28"/>
          <w:szCs w:val="28"/>
        </w:rPr>
        <w:t>phòng xử án.</w:t>
      </w:r>
    </w:p>
    <w:p w:rsidR="00E97F7C" w:rsidRPr="00107135" w:rsidRDefault="00E97F7C" w:rsidP="00E97F7C">
      <w:pPr>
        <w:pStyle w:val="normal-p"/>
        <w:widowControl w:val="0"/>
        <w:spacing w:before="120" w:line="264" w:lineRule="auto"/>
        <w:ind w:firstLine="720"/>
        <w:rPr>
          <w:b/>
          <w:color w:val="000000"/>
          <w:sz w:val="28"/>
          <w:szCs w:val="28"/>
        </w:rPr>
      </w:pPr>
      <w:r w:rsidRPr="00107135">
        <w:rPr>
          <w:b/>
          <w:color w:val="000000"/>
          <w:sz w:val="28"/>
          <w:szCs w:val="28"/>
        </w:rPr>
        <w:t>Điều 2. Phòng xử án</w:t>
      </w:r>
    </w:p>
    <w:p w:rsidR="00E97F7C" w:rsidRPr="00107135" w:rsidRDefault="00E97F7C" w:rsidP="00E97F7C">
      <w:pPr>
        <w:pStyle w:val="normal-p"/>
        <w:widowControl w:val="0"/>
        <w:spacing w:before="60" w:line="264" w:lineRule="auto"/>
        <w:ind w:right="-2" w:firstLine="720"/>
        <w:rPr>
          <w:rStyle w:val="normal-h1"/>
          <w:color w:val="000000"/>
          <w:sz w:val="28"/>
          <w:szCs w:val="28"/>
        </w:rPr>
      </w:pPr>
      <w:r w:rsidRPr="00107135">
        <w:rPr>
          <w:bCs/>
          <w:spacing w:val="-8"/>
          <w:sz w:val="28"/>
          <w:szCs w:val="28"/>
        </w:rPr>
        <w:t>1. Phòng xử án là không gian tổ chức xét xử vụ án hình sự</w:t>
      </w:r>
      <w:r>
        <w:rPr>
          <w:bCs/>
          <w:spacing w:val="-8"/>
          <w:sz w:val="28"/>
          <w:szCs w:val="28"/>
        </w:rPr>
        <w:t xml:space="preserve">, hành chính; </w:t>
      </w:r>
      <w:r>
        <w:rPr>
          <w:bCs/>
          <w:sz w:val="28"/>
          <w:szCs w:val="28"/>
        </w:rPr>
        <w:t>xét xử, giải quyết vụ</w:t>
      </w:r>
      <w:r w:rsidRPr="00107135">
        <w:rPr>
          <w:bCs/>
          <w:sz w:val="28"/>
          <w:szCs w:val="28"/>
        </w:rPr>
        <w:t xml:space="preserve"> việc dân sự,</w:t>
      </w:r>
      <w:r>
        <w:rPr>
          <w:bCs/>
          <w:sz w:val="28"/>
          <w:szCs w:val="28"/>
        </w:rPr>
        <w:t xml:space="preserve"> phá sản</w:t>
      </w:r>
      <w:r w:rsidRPr="00107135">
        <w:rPr>
          <w:bCs/>
          <w:sz w:val="28"/>
          <w:szCs w:val="28"/>
        </w:rPr>
        <w:t xml:space="preserve"> </w:t>
      </w:r>
      <w:r>
        <w:rPr>
          <w:sz w:val="28"/>
          <w:szCs w:val="28"/>
        </w:rPr>
        <w:t>và</w:t>
      </w:r>
      <w:r w:rsidRPr="007C7337">
        <w:rPr>
          <w:sz w:val="28"/>
          <w:szCs w:val="28"/>
        </w:rPr>
        <w:t xml:space="preserve"> xem xét, quyết định áp dụng biện pháp xử lý hành chính</w:t>
      </w:r>
      <w:r w:rsidRPr="00107135">
        <w:rPr>
          <w:bCs/>
          <w:sz w:val="28"/>
          <w:szCs w:val="28"/>
        </w:rPr>
        <w:t xml:space="preserve"> của Tòa án</w:t>
      </w:r>
      <w:r w:rsidRPr="00107135">
        <w:rPr>
          <w:rStyle w:val="normal-h1"/>
          <w:color w:val="000000"/>
          <w:sz w:val="28"/>
          <w:szCs w:val="28"/>
        </w:rPr>
        <w:t xml:space="preserve">. </w:t>
      </w:r>
    </w:p>
    <w:p w:rsidR="00E97F7C" w:rsidRPr="007C7337" w:rsidRDefault="00E97F7C" w:rsidP="00E97F7C">
      <w:pPr>
        <w:pStyle w:val="normal-p"/>
        <w:widowControl w:val="0"/>
        <w:spacing w:before="60" w:line="264" w:lineRule="auto"/>
        <w:ind w:firstLine="720"/>
        <w:rPr>
          <w:color w:val="000000"/>
          <w:sz w:val="28"/>
          <w:szCs w:val="28"/>
        </w:rPr>
      </w:pPr>
      <w:r w:rsidRPr="007C7337">
        <w:rPr>
          <w:color w:val="000000"/>
          <w:sz w:val="28"/>
          <w:szCs w:val="28"/>
        </w:rPr>
        <w:t>2. Phòng xử án bao gồm</w:t>
      </w:r>
      <w:r>
        <w:rPr>
          <w:color w:val="000000"/>
          <w:sz w:val="28"/>
          <w:szCs w:val="28"/>
        </w:rPr>
        <w:t xml:space="preserve"> p</w:t>
      </w:r>
      <w:r w:rsidRPr="007C7337">
        <w:rPr>
          <w:sz w:val="28"/>
          <w:szCs w:val="28"/>
        </w:rPr>
        <w:t>hòng xử án giám đốc thẩm, tái thẩm; phòng xử án sơ thẩm, phúc thẩm</w:t>
      </w:r>
      <w:r>
        <w:rPr>
          <w:sz w:val="28"/>
          <w:szCs w:val="28"/>
        </w:rPr>
        <w:t>.</w:t>
      </w:r>
    </w:p>
    <w:p w:rsidR="00E97F7C" w:rsidRDefault="00E97F7C" w:rsidP="00E97F7C">
      <w:pPr>
        <w:widowControl w:val="0"/>
        <w:spacing w:before="60" w:line="264" w:lineRule="auto"/>
        <w:ind w:firstLine="741"/>
        <w:jc w:val="both"/>
        <w:rPr>
          <w:lang w:val="en-US"/>
        </w:rPr>
      </w:pPr>
      <w:r>
        <w:rPr>
          <w:lang w:val="en-US"/>
        </w:rPr>
        <w:t>3. P</w:t>
      </w:r>
      <w:r w:rsidRPr="007C7337">
        <w:rPr>
          <w:lang w:val="en-US"/>
        </w:rPr>
        <w:t>hòng xử án sơ thẩm, phúc thẩm</w:t>
      </w:r>
      <w:r>
        <w:rPr>
          <w:lang w:val="en-US"/>
        </w:rPr>
        <w:t xml:space="preserve"> bao gồm:</w:t>
      </w:r>
    </w:p>
    <w:p w:rsidR="00E97F7C" w:rsidRDefault="00E97F7C" w:rsidP="00E97F7C">
      <w:pPr>
        <w:widowControl w:val="0"/>
        <w:spacing w:before="60" w:line="264" w:lineRule="auto"/>
        <w:ind w:firstLine="741"/>
        <w:jc w:val="both"/>
        <w:rPr>
          <w:color w:val="000000"/>
          <w:lang w:val="en-US"/>
        </w:rPr>
      </w:pPr>
      <w:r>
        <w:rPr>
          <w:lang w:val="en-US"/>
        </w:rPr>
        <w:t>a) P</w:t>
      </w:r>
      <w:r w:rsidRPr="00107135">
        <w:t>hòng xử</w:t>
      </w:r>
      <w:r>
        <w:t xml:space="preserve"> án</w:t>
      </w:r>
      <w:r>
        <w:rPr>
          <w:lang w:val="en-US"/>
        </w:rPr>
        <w:t xml:space="preserve"> </w:t>
      </w:r>
      <w:r w:rsidRPr="00107135">
        <w:t>hình sự</w:t>
      </w:r>
      <w:r w:rsidRPr="00107135">
        <w:rPr>
          <w:color w:val="000000"/>
          <w:lang w:val="en-US"/>
        </w:rPr>
        <w:t>;</w:t>
      </w:r>
      <w:r>
        <w:rPr>
          <w:color w:val="000000"/>
          <w:lang w:val="en-US"/>
        </w:rPr>
        <w:t xml:space="preserve"> </w:t>
      </w:r>
    </w:p>
    <w:p w:rsidR="00E97F7C" w:rsidRDefault="00E97F7C" w:rsidP="00E97F7C">
      <w:pPr>
        <w:widowControl w:val="0"/>
        <w:spacing w:before="60" w:line="264" w:lineRule="auto"/>
        <w:ind w:firstLine="741"/>
        <w:jc w:val="both"/>
        <w:rPr>
          <w:color w:val="000000"/>
          <w:lang w:val="en-US"/>
        </w:rPr>
      </w:pPr>
      <w:r>
        <w:rPr>
          <w:color w:val="000000"/>
          <w:lang w:val="en-US"/>
        </w:rPr>
        <w:t>b) P</w:t>
      </w:r>
      <w:r w:rsidRPr="00107135">
        <w:t>hòng xử án hành chính, dân s</w:t>
      </w:r>
      <w:r>
        <w:rPr>
          <w:lang w:val="en-US"/>
        </w:rPr>
        <w:t xml:space="preserve">ự, </w:t>
      </w:r>
      <w:r w:rsidRPr="00107135">
        <w:t>giải quyết việc dân sự</w:t>
      </w:r>
      <w:r>
        <w:rPr>
          <w:lang w:val="en-US"/>
        </w:rPr>
        <w:t xml:space="preserve">, phá sản và </w:t>
      </w:r>
      <w:r w:rsidRPr="00107135">
        <w:t>xem xét, quyết định áp dụng biện pháp xử lý hành chính</w:t>
      </w:r>
      <w:r w:rsidRPr="00107135">
        <w:rPr>
          <w:lang w:val="en-US"/>
        </w:rPr>
        <w:t>;</w:t>
      </w:r>
      <w:r>
        <w:rPr>
          <w:color w:val="000000"/>
          <w:lang w:val="en-US"/>
        </w:rPr>
        <w:t xml:space="preserve"> </w:t>
      </w:r>
    </w:p>
    <w:p w:rsidR="00E97F7C" w:rsidRPr="00822E98" w:rsidRDefault="00E97F7C" w:rsidP="00E97F7C">
      <w:pPr>
        <w:widowControl w:val="0"/>
        <w:spacing w:before="60" w:line="264" w:lineRule="auto"/>
        <w:ind w:firstLine="741"/>
        <w:jc w:val="both"/>
        <w:rPr>
          <w:color w:val="000000"/>
          <w:lang w:val="en-US"/>
        </w:rPr>
      </w:pPr>
      <w:r>
        <w:rPr>
          <w:color w:val="000000"/>
          <w:lang w:val="en-US"/>
        </w:rPr>
        <w:t>c) P</w:t>
      </w:r>
      <w:r w:rsidRPr="00107135">
        <w:rPr>
          <w:rFonts w:eastAsia="MS Mincho"/>
          <w:lang w:val="en-US" w:eastAsia="en-US"/>
        </w:rPr>
        <w:t xml:space="preserve">hòng xử án </w:t>
      </w:r>
      <w:r>
        <w:rPr>
          <w:rFonts w:eastAsia="MS Mincho"/>
          <w:lang w:val="en-US" w:eastAsia="en-US"/>
        </w:rPr>
        <w:t xml:space="preserve">và giải quyết các vụ việc thuộc thẩm quyền của </w:t>
      </w:r>
      <w:r w:rsidRPr="00107135">
        <w:rPr>
          <w:rFonts w:eastAsia="MS Mincho"/>
          <w:lang w:val="en-US" w:eastAsia="en-US"/>
        </w:rPr>
        <w:t>Tòa gia đình và ngườ</w:t>
      </w:r>
      <w:r>
        <w:rPr>
          <w:rFonts w:eastAsia="MS Mincho"/>
          <w:lang w:val="en-US" w:eastAsia="en-US"/>
        </w:rPr>
        <w:t>i chưa thành niên.</w:t>
      </w:r>
    </w:p>
    <w:p w:rsidR="00E97F7C" w:rsidRPr="00107135" w:rsidRDefault="00E97F7C" w:rsidP="00E97F7C">
      <w:pPr>
        <w:widowControl w:val="0"/>
        <w:spacing w:before="120" w:after="60" w:line="264" w:lineRule="auto"/>
        <w:ind w:firstLine="720"/>
        <w:jc w:val="both"/>
        <w:rPr>
          <w:lang w:val="en-US"/>
        </w:rPr>
      </w:pPr>
      <w:r w:rsidRPr="00107135">
        <w:rPr>
          <w:b/>
          <w:bCs/>
        </w:rPr>
        <w:t xml:space="preserve">Điều </w:t>
      </w:r>
      <w:r w:rsidRPr="00107135">
        <w:rPr>
          <w:b/>
          <w:bCs/>
          <w:lang w:val="en-US"/>
        </w:rPr>
        <w:t>3</w:t>
      </w:r>
      <w:r w:rsidRPr="00107135">
        <w:rPr>
          <w:b/>
          <w:bCs/>
        </w:rPr>
        <w:t xml:space="preserve">. Nguyên tắc </w:t>
      </w:r>
      <w:r w:rsidRPr="00107135">
        <w:rPr>
          <w:b/>
          <w:bCs/>
          <w:lang w:val="en-US"/>
        </w:rPr>
        <w:t>bố trí</w:t>
      </w:r>
      <w:r w:rsidRPr="00107135">
        <w:rPr>
          <w:b/>
          <w:bCs/>
        </w:rPr>
        <w:t xml:space="preserve"> phòng xử án</w:t>
      </w:r>
    </w:p>
    <w:p w:rsidR="00E97F7C" w:rsidRPr="00E97F7C" w:rsidRDefault="00E97F7C" w:rsidP="00E97F7C">
      <w:pPr>
        <w:pStyle w:val="normal-p"/>
        <w:widowControl w:val="0"/>
        <w:spacing w:before="120" w:after="120" w:line="264" w:lineRule="auto"/>
        <w:ind w:right="-2" w:firstLine="720"/>
        <w:rPr>
          <w:b/>
          <w:i/>
          <w:strike/>
          <w:color w:val="0000FF"/>
          <w:sz w:val="28"/>
          <w:szCs w:val="28"/>
        </w:rPr>
      </w:pPr>
      <w:r w:rsidRPr="00E97F7C">
        <w:rPr>
          <w:sz w:val="28"/>
          <w:szCs w:val="28"/>
        </w:rPr>
        <w:t xml:space="preserve">1. </w:t>
      </w:r>
      <w:r w:rsidRPr="00E97F7C">
        <w:rPr>
          <w:bCs/>
          <w:sz w:val="28"/>
          <w:szCs w:val="28"/>
        </w:rPr>
        <w:t xml:space="preserve">Phòng xử án phải </w:t>
      </w:r>
      <w:r w:rsidRPr="00E97F7C">
        <w:rPr>
          <w:rStyle w:val="normal-h1"/>
          <w:rFonts w:ascii="Times New Roman" w:hAnsi="Times New Roman"/>
          <w:color w:val="000000"/>
          <w:sz w:val="28"/>
          <w:szCs w:val="28"/>
        </w:rPr>
        <w:t>được bố trí trang nghiêm,</w:t>
      </w:r>
      <w:r w:rsidR="008A5EF6">
        <w:rPr>
          <w:rStyle w:val="normal-h1"/>
          <w:rFonts w:ascii="Times New Roman" w:hAnsi="Times New Roman"/>
          <w:color w:val="000000"/>
          <w:sz w:val="28"/>
          <w:szCs w:val="28"/>
        </w:rPr>
        <w:t xml:space="preserve"> bảo đảm an ninh, trật tự </w:t>
      </w:r>
      <w:r w:rsidR="008A5EF6">
        <w:rPr>
          <w:rStyle w:val="normal-h1"/>
          <w:rFonts w:ascii="Times New Roman" w:hAnsi="Times New Roman"/>
          <w:color w:val="000000"/>
          <w:sz w:val="28"/>
          <w:szCs w:val="28"/>
        </w:rPr>
        <w:lastRenderedPageBreak/>
        <w:t>phiên tòa</w:t>
      </w:r>
      <w:r w:rsidRPr="00E97F7C">
        <w:rPr>
          <w:rStyle w:val="normal-h1"/>
          <w:rFonts w:ascii="Times New Roman" w:hAnsi="Times New Roman"/>
          <w:color w:val="000000"/>
          <w:sz w:val="28"/>
          <w:szCs w:val="28"/>
        </w:rPr>
        <w:t>.</w:t>
      </w:r>
    </w:p>
    <w:p w:rsidR="00E97F7C" w:rsidRPr="00107135" w:rsidRDefault="00E97F7C" w:rsidP="00E97F7C">
      <w:pPr>
        <w:widowControl w:val="0"/>
        <w:spacing w:before="60" w:after="60" w:line="264" w:lineRule="auto"/>
        <w:ind w:firstLine="720"/>
        <w:jc w:val="both"/>
        <w:rPr>
          <w:spacing w:val="-4"/>
        </w:rPr>
      </w:pPr>
      <w:r w:rsidRPr="00107135">
        <w:rPr>
          <w:spacing w:val="-4"/>
          <w:lang w:val="en-US"/>
        </w:rPr>
        <w:t xml:space="preserve">2. </w:t>
      </w:r>
      <w:r w:rsidRPr="00107135">
        <w:rPr>
          <w:spacing w:val="-4"/>
        </w:rPr>
        <w:t xml:space="preserve">Việc bố trí phòng xử án phải </w:t>
      </w:r>
      <w:r w:rsidRPr="00107135">
        <w:rPr>
          <w:spacing w:val="-4"/>
          <w:highlight w:val="white"/>
        </w:rPr>
        <w:t>thể hiện vị trí, vai trò trung tâm của Hội đồng xét xử;</w:t>
      </w:r>
      <w:r w:rsidR="008A5EF6">
        <w:rPr>
          <w:spacing w:val="-4"/>
          <w:highlight w:val="white"/>
          <w:lang w:val="en-US"/>
        </w:rPr>
        <w:t xml:space="preserve"> bảo đảm quyền bình đẳng trước Tòa án;</w:t>
      </w:r>
      <w:r w:rsidRPr="00107135">
        <w:rPr>
          <w:spacing w:val="-4"/>
          <w:highlight w:val="white"/>
        </w:rPr>
        <w:t xml:space="preserve"> </w:t>
      </w:r>
      <w:r w:rsidRPr="00107135">
        <w:rPr>
          <w:spacing w:val="-4"/>
        </w:rPr>
        <w:t xml:space="preserve">bảo đảm </w:t>
      </w:r>
      <w:r w:rsidRPr="00107135">
        <w:rPr>
          <w:spacing w:val="-4"/>
          <w:highlight w:val="white"/>
        </w:rPr>
        <w:t xml:space="preserve">nguyên tắc tranh tụng trong xét xử; bảo đảm quyền bào chữa của bị cáo, quyền bảo vệ </w:t>
      </w:r>
      <w:r w:rsidRPr="00107135">
        <w:rPr>
          <w:spacing w:val="-4"/>
          <w:highlight w:val="white"/>
          <w:lang w:val="en-US"/>
        </w:rPr>
        <w:t xml:space="preserve">quyền và </w:t>
      </w:r>
      <w:r w:rsidRPr="00107135">
        <w:rPr>
          <w:spacing w:val="-4"/>
          <w:highlight w:val="white"/>
        </w:rPr>
        <w:t>lợi ích hợp pháp của đương sự</w:t>
      </w:r>
      <w:r w:rsidRPr="00107135">
        <w:rPr>
          <w:spacing w:val="-4"/>
        </w:rPr>
        <w:t xml:space="preserve">. </w:t>
      </w:r>
    </w:p>
    <w:p w:rsidR="00E97F7C" w:rsidRPr="00107135" w:rsidRDefault="00E97F7C" w:rsidP="00E97F7C">
      <w:pPr>
        <w:widowControl w:val="0"/>
        <w:spacing w:before="60" w:after="60" w:line="264" w:lineRule="auto"/>
        <w:ind w:firstLine="720"/>
        <w:jc w:val="both"/>
        <w:rPr>
          <w:bCs/>
          <w:lang w:val="en-US"/>
        </w:rPr>
      </w:pPr>
      <w:r w:rsidRPr="00107135">
        <w:rPr>
          <w:bCs/>
          <w:lang w:val="en-US"/>
        </w:rPr>
        <w:t>3</w:t>
      </w:r>
      <w:r w:rsidRPr="00107135">
        <w:rPr>
          <w:bCs/>
        </w:rPr>
        <w:t xml:space="preserve">. Việc bố trí phòng xử án phải phù hợp với </w:t>
      </w:r>
      <w:r w:rsidR="008A5EF6">
        <w:rPr>
          <w:bCs/>
          <w:lang w:val="en-US"/>
        </w:rPr>
        <w:t>yêu cầu</w:t>
      </w:r>
      <w:r w:rsidRPr="00107135">
        <w:rPr>
          <w:bCs/>
          <w:lang w:val="en-US"/>
        </w:rPr>
        <w:t xml:space="preserve"> xét xử </w:t>
      </w:r>
      <w:r w:rsidRPr="00107135">
        <w:rPr>
          <w:bCs/>
        </w:rPr>
        <w:t>từng loại vụ án, vụ việc nhằm bảo đảm chất lượng, hiệu quả xét xử của Tòa án.</w:t>
      </w:r>
    </w:p>
    <w:p w:rsidR="00E97F7C" w:rsidRPr="00EF68F0" w:rsidRDefault="00E97F7C" w:rsidP="00E97F7C">
      <w:pPr>
        <w:widowControl w:val="0"/>
        <w:spacing w:before="60" w:after="60" w:line="264" w:lineRule="auto"/>
        <w:ind w:firstLine="720"/>
        <w:jc w:val="both"/>
        <w:rPr>
          <w:bCs/>
          <w:spacing w:val="4"/>
          <w:lang w:val="en-US"/>
        </w:rPr>
      </w:pPr>
      <w:r w:rsidRPr="00EF68F0">
        <w:rPr>
          <w:bCs/>
          <w:spacing w:val="4"/>
          <w:lang w:val="en-US"/>
        </w:rPr>
        <w:t>4. Đối với các vụ việc thuộc thẩm quyền của Tòa gia đình và người chưa thành niên</w:t>
      </w:r>
      <w:r>
        <w:rPr>
          <w:bCs/>
          <w:spacing w:val="4"/>
          <w:lang w:val="en-US"/>
        </w:rPr>
        <w:t>,</w:t>
      </w:r>
      <w:r w:rsidRPr="00EF68F0">
        <w:rPr>
          <w:bCs/>
          <w:spacing w:val="4"/>
          <w:lang w:val="en-US"/>
        </w:rPr>
        <w:t xml:space="preserve"> phòng xử án phải</w:t>
      </w:r>
      <w:r w:rsidR="008A5EF6">
        <w:rPr>
          <w:bCs/>
          <w:spacing w:val="4"/>
          <w:lang w:val="en-US"/>
        </w:rPr>
        <w:t xml:space="preserve"> được</w:t>
      </w:r>
      <w:r w:rsidRPr="00EF68F0">
        <w:rPr>
          <w:bCs/>
          <w:spacing w:val="4"/>
          <w:lang w:val="en-US"/>
        </w:rPr>
        <w:t xml:space="preserve"> bố trí thân thiện, bảo đảm lợi ích tốt nhất cho người dưới 18 tuổi.</w:t>
      </w:r>
    </w:p>
    <w:p w:rsidR="00E97F7C" w:rsidRPr="00107135" w:rsidRDefault="00E97F7C" w:rsidP="00E97F7C">
      <w:pPr>
        <w:widowControl w:val="0"/>
        <w:spacing w:after="120" w:line="276" w:lineRule="auto"/>
        <w:ind w:left="709"/>
        <w:jc w:val="both"/>
        <w:rPr>
          <w:b/>
          <w:lang w:val="en-US"/>
        </w:rPr>
      </w:pPr>
      <w:r w:rsidRPr="00107135">
        <w:rPr>
          <w:b/>
          <w:lang w:val="en-US"/>
        </w:rPr>
        <w:t xml:space="preserve">Điều 4. Hình thức </w:t>
      </w:r>
      <w:r w:rsidRPr="00107135">
        <w:rPr>
          <w:b/>
        </w:rPr>
        <w:t xml:space="preserve">phòng xử án </w:t>
      </w:r>
    </w:p>
    <w:p w:rsidR="00E97F7C" w:rsidRPr="00FB7B35" w:rsidRDefault="00E97F7C" w:rsidP="00E97F7C">
      <w:pPr>
        <w:widowControl w:val="0"/>
        <w:spacing w:before="120" w:after="120" w:line="276" w:lineRule="auto"/>
        <w:ind w:firstLine="709"/>
        <w:jc w:val="both"/>
        <w:rPr>
          <w:spacing w:val="-6"/>
          <w:lang w:val="en-US"/>
        </w:rPr>
      </w:pPr>
      <w:r w:rsidRPr="00FB7B35">
        <w:rPr>
          <w:spacing w:val="-6"/>
          <w:lang w:val="en-US"/>
        </w:rPr>
        <w:t xml:space="preserve">1. Phòng xử án phải </w:t>
      </w:r>
      <w:r w:rsidR="008A5EF6">
        <w:rPr>
          <w:spacing w:val="-6"/>
          <w:lang w:val="en-US"/>
        </w:rPr>
        <w:t xml:space="preserve">được </w:t>
      </w:r>
      <w:r w:rsidRPr="00FB7B35">
        <w:rPr>
          <w:spacing w:val="-6"/>
          <w:lang w:val="en-US"/>
        </w:rPr>
        <w:t xml:space="preserve">bố trí Quốc huy nước Cộng hòa xã hội chủ nghĩa Việt Nam trên nền ốp gỗ ở chính giữa, phía sau và ở trên vị trí của Hội đồng xét xử, </w:t>
      </w:r>
      <w:r w:rsidR="00FB7B35" w:rsidRPr="00FB7B35">
        <w:rPr>
          <w:spacing w:val="-6"/>
          <w:lang w:val="en-US"/>
        </w:rPr>
        <w:t>Hội đồng giải quyết việc dân sự, phá sản</w:t>
      </w:r>
      <w:r w:rsidRPr="00FB7B35">
        <w:rPr>
          <w:spacing w:val="-6"/>
          <w:lang w:val="en-US"/>
        </w:rPr>
        <w:t xml:space="preserve">, Thẩm phán chủ tọa phiên tòa, chủ trì phiên họp. </w:t>
      </w:r>
    </w:p>
    <w:p w:rsidR="00E97F7C" w:rsidRPr="00FB7B35" w:rsidRDefault="00E97F7C" w:rsidP="00E97F7C">
      <w:pPr>
        <w:widowControl w:val="0"/>
        <w:spacing w:before="120" w:after="120" w:line="276" w:lineRule="auto"/>
        <w:ind w:firstLine="709"/>
        <w:jc w:val="both"/>
        <w:rPr>
          <w:spacing w:val="-4"/>
          <w:lang w:val="en-US"/>
        </w:rPr>
      </w:pPr>
      <w:r w:rsidRPr="00FB7B35">
        <w:rPr>
          <w:spacing w:val="-4"/>
          <w:lang w:val="en-US"/>
        </w:rPr>
        <w:t xml:space="preserve">2. Phòng xử án được bố trí hai bục, trừ </w:t>
      </w:r>
      <w:r w:rsidRPr="00FB7B35">
        <w:rPr>
          <w:color w:val="000000"/>
          <w:spacing w:val="-4"/>
          <w:lang w:val="en-US"/>
        </w:rPr>
        <w:t>p</w:t>
      </w:r>
      <w:r w:rsidRPr="00FB7B35">
        <w:rPr>
          <w:rFonts w:eastAsia="MS Mincho"/>
          <w:spacing w:val="-4"/>
          <w:lang w:val="en-US" w:eastAsia="en-US"/>
        </w:rPr>
        <w:t>hòng xử án và giải quyết các vụ việc thuộc thẩm quyền của Tòa gia đình và người chưa thành niên</w:t>
      </w:r>
      <w:r w:rsidRPr="00FB7B35">
        <w:rPr>
          <w:spacing w:val="-4"/>
          <w:lang w:val="en-US"/>
        </w:rPr>
        <w:t xml:space="preserve">. Vị trí của Hội đồng xét xử, Hội đồng </w:t>
      </w:r>
      <w:r w:rsidR="00FB7B35" w:rsidRPr="00FB7B35">
        <w:rPr>
          <w:spacing w:val="-4"/>
          <w:lang w:val="en-US"/>
        </w:rPr>
        <w:t>giải quyết việc dân sự, phá sản</w:t>
      </w:r>
      <w:r w:rsidRPr="00FB7B35">
        <w:rPr>
          <w:spacing w:val="-4"/>
          <w:lang w:val="en-US"/>
        </w:rPr>
        <w:t xml:space="preserve">, Thẩm phán chủ tọa phiên tòa, chủ trì phiên họp ở trên bục cao nhất; bục thứ hai là vị trí của những người tiến hành tố tụng khác, người tham gia tố tụng và người tham dự phiên tòa, phiên họp. </w:t>
      </w:r>
    </w:p>
    <w:p w:rsidR="00E97F7C" w:rsidRPr="00107135" w:rsidRDefault="00E97F7C" w:rsidP="00E97F7C">
      <w:pPr>
        <w:widowControl w:val="0"/>
        <w:spacing w:before="120" w:after="120" w:line="276" w:lineRule="auto"/>
        <w:ind w:firstLine="709"/>
        <w:jc w:val="both"/>
        <w:rPr>
          <w:lang w:val="en-US"/>
        </w:rPr>
      </w:pPr>
      <w:r w:rsidRPr="00107135">
        <w:rPr>
          <w:lang w:val="en-US"/>
        </w:rPr>
        <w:t xml:space="preserve">3. Phòng xử án phải bảo đảm </w:t>
      </w:r>
      <w:r w:rsidRPr="009542B5">
        <w:rPr>
          <w:lang w:val="en-US"/>
        </w:rPr>
        <w:t>không gian để tiến hành phiên tòa, phiên họp</w:t>
      </w:r>
      <w:r>
        <w:rPr>
          <w:lang w:val="en-US"/>
        </w:rPr>
        <w:t xml:space="preserve"> và</w:t>
      </w:r>
      <w:r w:rsidRPr="00107135">
        <w:rPr>
          <w:lang w:val="en-US"/>
        </w:rPr>
        <w:t xml:space="preserve"> hàng rào ngăn cách giữa khu vực của những người tiến hành tố tụng, người tham gia tố tụng với khu vực của người tham dự phiên tòa</w:t>
      </w:r>
      <w:r>
        <w:rPr>
          <w:lang w:val="en-US"/>
        </w:rPr>
        <w:t>, phiên họp</w:t>
      </w:r>
      <w:r w:rsidR="008A5EF6">
        <w:rPr>
          <w:lang w:val="en-US"/>
        </w:rPr>
        <w:t xml:space="preserve">; </w:t>
      </w:r>
      <w:r w:rsidR="008A5EF6" w:rsidRPr="00107135">
        <w:rPr>
          <w:lang w:val="en-US"/>
        </w:rPr>
        <w:t>phải bố trí lối đi riêng của Hội đồng xét xử</w:t>
      </w:r>
      <w:r w:rsidR="008A5EF6">
        <w:rPr>
          <w:lang w:val="en-US"/>
        </w:rPr>
        <w:t xml:space="preserve">, </w:t>
      </w:r>
      <w:r w:rsidR="008A5EF6">
        <w:rPr>
          <w:spacing w:val="4"/>
          <w:lang w:val="en-US"/>
        </w:rPr>
        <w:t>Hội đồng giải quyết việc dân sự, phá sản,</w:t>
      </w:r>
      <w:r w:rsidR="008A5EF6">
        <w:rPr>
          <w:lang w:val="en-US"/>
        </w:rPr>
        <w:t xml:space="preserve"> Thẩm phán chủ tọa phiên tòa, chủ trì phiên họp; </w:t>
      </w:r>
      <w:r w:rsidR="008A5EF6" w:rsidRPr="00107135">
        <w:rPr>
          <w:lang w:val="en-US"/>
        </w:rPr>
        <w:t>lối đi của những người tiến hành tố tụng khác, người tham gia tố tụng, người tham dự phiên tòa</w:t>
      </w:r>
      <w:r w:rsidR="008A5EF6">
        <w:rPr>
          <w:lang w:val="en-US"/>
        </w:rPr>
        <w:t>, phiên họp;</w:t>
      </w:r>
      <w:r w:rsidRPr="000F6E29">
        <w:rPr>
          <w:lang w:val="en-US"/>
        </w:rPr>
        <w:t xml:space="preserve"> </w:t>
      </w:r>
      <w:r w:rsidR="008A5EF6">
        <w:rPr>
          <w:lang w:val="en-US"/>
        </w:rPr>
        <w:t>t</w:t>
      </w:r>
      <w:r>
        <w:rPr>
          <w:lang w:val="en-US"/>
        </w:rPr>
        <w:t>ường trong phòng xử án có nền màu vàng.</w:t>
      </w:r>
    </w:p>
    <w:p w:rsidR="00E97F7C" w:rsidRDefault="00E97F7C" w:rsidP="00E97F7C">
      <w:pPr>
        <w:widowControl w:val="0"/>
        <w:spacing w:before="60" w:line="276" w:lineRule="auto"/>
        <w:ind w:firstLine="741"/>
        <w:jc w:val="both"/>
        <w:rPr>
          <w:spacing w:val="-6"/>
          <w:lang w:val="en-US"/>
        </w:rPr>
      </w:pPr>
      <w:r>
        <w:rPr>
          <w:spacing w:val="-6"/>
          <w:lang w:val="en-US"/>
        </w:rPr>
        <w:t>4</w:t>
      </w:r>
      <w:r w:rsidRPr="00814DAA">
        <w:rPr>
          <w:spacing w:val="-6"/>
          <w:lang w:val="en-US"/>
        </w:rPr>
        <w:t xml:space="preserve">. </w:t>
      </w:r>
      <w:r>
        <w:rPr>
          <w:spacing w:val="-2"/>
          <w:lang w:val="en-US"/>
        </w:rPr>
        <w:t>Sơ đồ vị trí</w:t>
      </w:r>
      <w:r w:rsidRPr="00DE3FFE">
        <w:rPr>
          <w:spacing w:val="6"/>
          <w:lang w:val="en-US"/>
        </w:rPr>
        <w:t xml:space="preserve"> của những người tiến hành tố tụng, người tham gia tố tụng, người tham dự phiên tòa, phiên họp</w:t>
      </w:r>
      <w:r w:rsidRPr="00814DAA">
        <w:rPr>
          <w:spacing w:val="-6"/>
          <w:lang w:val="en-US"/>
        </w:rPr>
        <w:t xml:space="preserve"> </w:t>
      </w:r>
      <w:r>
        <w:rPr>
          <w:spacing w:val="-6"/>
          <w:lang w:val="en-US"/>
        </w:rPr>
        <w:t xml:space="preserve">trong </w:t>
      </w:r>
      <w:r w:rsidRPr="00814DAA">
        <w:rPr>
          <w:spacing w:val="-6"/>
          <w:lang w:val="en-US"/>
        </w:rPr>
        <w:t xml:space="preserve">phòng xử án </w:t>
      </w:r>
      <w:r>
        <w:rPr>
          <w:spacing w:val="6"/>
          <w:lang w:val="en-US"/>
        </w:rPr>
        <w:t>được thực hiện theo</w:t>
      </w:r>
      <w:r w:rsidR="00803E48">
        <w:rPr>
          <w:spacing w:val="6"/>
          <w:lang w:val="en-US"/>
        </w:rPr>
        <w:t xml:space="preserve"> </w:t>
      </w:r>
      <w:r w:rsidRPr="00814DAA">
        <w:rPr>
          <w:spacing w:val="-6"/>
          <w:lang w:val="en-US"/>
        </w:rPr>
        <w:t>Phụ lục số 01</w:t>
      </w:r>
      <w:r>
        <w:rPr>
          <w:spacing w:val="-6"/>
          <w:lang w:val="en-US"/>
        </w:rPr>
        <w:t xml:space="preserve"> ban hành kèm theo Thông tư này</w:t>
      </w:r>
      <w:r w:rsidRPr="00814DAA">
        <w:rPr>
          <w:spacing w:val="-6"/>
          <w:lang w:val="en-US"/>
        </w:rPr>
        <w:t>.</w:t>
      </w:r>
    </w:p>
    <w:p w:rsidR="00E97F7C" w:rsidRDefault="00E97F7C" w:rsidP="00E97F7C">
      <w:pPr>
        <w:widowControl w:val="0"/>
        <w:spacing w:before="120" w:after="120" w:line="276" w:lineRule="auto"/>
        <w:ind w:firstLine="709"/>
        <w:jc w:val="both"/>
        <w:rPr>
          <w:spacing w:val="-4"/>
          <w:lang w:val="en-US"/>
        </w:rPr>
      </w:pPr>
      <w:r>
        <w:rPr>
          <w:lang w:val="en-US"/>
        </w:rPr>
        <w:t>5. T</w:t>
      </w:r>
      <w:r w:rsidRPr="00107135">
        <w:rPr>
          <w:lang w:val="en-US"/>
        </w:rPr>
        <w:t xml:space="preserve">rường hợp xét xử lưu động thì phòng xử án </w:t>
      </w:r>
      <w:r w:rsidRPr="00107135">
        <w:rPr>
          <w:spacing w:val="-4"/>
          <w:lang w:val="en-US"/>
        </w:rPr>
        <w:t xml:space="preserve">phải </w:t>
      </w:r>
      <w:r>
        <w:rPr>
          <w:lang w:val="en-US"/>
        </w:rPr>
        <w:t>bố trí</w:t>
      </w:r>
      <w:r w:rsidRPr="00107135">
        <w:rPr>
          <w:lang w:val="en-US"/>
        </w:rPr>
        <w:t xml:space="preserve"> Quốc huy</w:t>
      </w:r>
      <w:r>
        <w:rPr>
          <w:lang w:val="en-US"/>
        </w:rPr>
        <w:t xml:space="preserve"> </w:t>
      </w:r>
      <w:r w:rsidRPr="00AD2D40">
        <w:rPr>
          <w:spacing w:val="-4"/>
          <w:lang w:val="en-US"/>
        </w:rPr>
        <w:t>nước Cộng hòa xã hội chủ</w:t>
      </w:r>
      <w:r>
        <w:rPr>
          <w:spacing w:val="-4"/>
          <w:lang w:val="en-US"/>
        </w:rPr>
        <w:t xml:space="preserve"> nghĩa </w:t>
      </w:r>
      <w:r w:rsidRPr="00AD2D40">
        <w:rPr>
          <w:spacing w:val="-4"/>
          <w:lang w:val="en-US"/>
        </w:rPr>
        <w:t xml:space="preserve">Việt Nam </w:t>
      </w:r>
      <w:r>
        <w:rPr>
          <w:lang w:val="en-US"/>
        </w:rPr>
        <w:t>trên phông nền màu xanh ở chính giữa, phía sau và ở trên vị trí của Hội đồng xét xử</w:t>
      </w:r>
      <w:r w:rsidRPr="00107135">
        <w:rPr>
          <w:lang w:val="en-US"/>
        </w:rPr>
        <w:t>.</w:t>
      </w:r>
      <w:r>
        <w:rPr>
          <w:lang w:val="en-US"/>
        </w:rPr>
        <w:t xml:space="preserve"> B</w:t>
      </w:r>
      <w:r w:rsidRPr="00107135">
        <w:rPr>
          <w:lang w:val="en-US"/>
        </w:rPr>
        <w:t xml:space="preserve">àn của những người tiến hành tố tụng được phủ khăn </w:t>
      </w:r>
      <w:r w:rsidRPr="00107135">
        <w:rPr>
          <w:spacing w:val="-4"/>
          <w:lang w:val="en-US"/>
        </w:rPr>
        <w:t>có màu giống với màu phông nền.</w:t>
      </w:r>
    </w:p>
    <w:p w:rsidR="00E97F7C" w:rsidRPr="00107135" w:rsidRDefault="00E97F7C" w:rsidP="00E97F7C">
      <w:pPr>
        <w:widowControl w:val="0"/>
        <w:spacing w:before="120" w:after="120" w:line="276" w:lineRule="auto"/>
        <w:ind w:firstLine="709"/>
        <w:jc w:val="both"/>
        <w:rPr>
          <w:b/>
          <w:lang w:val="en-US"/>
        </w:rPr>
      </w:pPr>
      <w:r w:rsidRPr="00107135">
        <w:rPr>
          <w:b/>
          <w:lang w:val="en-US"/>
        </w:rPr>
        <w:lastRenderedPageBreak/>
        <w:t xml:space="preserve">Điều </w:t>
      </w:r>
      <w:r>
        <w:rPr>
          <w:b/>
          <w:lang w:val="en-US"/>
        </w:rPr>
        <w:t>5</w:t>
      </w:r>
      <w:r w:rsidRPr="00107135">
        <w:rPr>
          <w:b/>
          <w:lang w:val="en-US"/>
        </w:rPr>
        <w:t>. Trang thiết bị trong phòng xử án</w:t>
      </w:r>
    </w:p>
    <w:p w:rsidR="008A5EF6" w:rsidRDefault="00E97F7C" w:rsidP="00E97F7C">
      <w:pPr>
        <w:widowControl w:val="0"/>
        <w:spacing w:before="120" w:after="120" w:line="276" w:lineRule="auto"/>
        <w:ind w:firstLine="709"/>
        <w:jc w:val="both"/>
        <w:rPr>
          <w:spacing w:val="-4"/>
          <w:lang w:val="en-US"/>
        </w:rPr>
      </w:pPr>
      <w:r w:rsidRPr="00FB7B35">
        <w:rPr>
          <w:spacing w:val="-4"/>
          <w:lang w:val="en-US"/>
        </w:rPr>
        <w:t>1. Phòng xử án phải có Quốc huy nước Cộng hòa xã hội chủ nghĩa</w:t>
      </w:r>
      <w:r w:rsidR="00FB7B35">
        <w:rPr>
          <w:spacing w:val="-4"/>
          <w:lang w:val="en-US"/>
        </w:rPr>
        <w:t xml:space="preserve"> </w:t>
      </w:r>
      <w:r w:rsidRPr="00FB7B35">
        <w:rPr>
          <w:spacing w:val="-4"/>
          <w:lang w:val="en-US"/>
        </w:rPr>
        <w:t>Việ</w:t>
      </w:r>
      <w:r w:rsidR="0026196E" w:rsidRPr="00FB7B35">
        <w:rPr>
          <w:spacing w:val="-4"/>
          <w:lang w:val="en-US"/>
        </w:rPr>
        <w:t>t Nam;</w:t>
      </w:r>
      <w:r w:rsidRPr="00FB7B35">
        <w:rPr>
          <w:spacing w:val="-4"/>
          <w:lang w:val="en-US"/>
        </w:rPr>
        <w:t xml:space="preserve"> bục vị trí của Hội đồng xét xử, </w:t>
      </w:r>
      <w:r w:rsidR="00FB7B35" w:rsidRPr="00FB7B35">
        <w:rPr>
          <w:spacing w:val="-4"/>
          <w:lang w:val="en-US"/>
        </w:rPr>
        <w:t>Hội đồng giải quyết việc dân sự, phá sản</w:t>
      </w:r>
      <w:r w:rsidRPr="00FB7B35">
        <w:rPr>
          <w:spacing w:val="-4"/>
          <w:lang w:val="en-US"/>
        </w:rPr>
        <w:t xml:space="preserve">, Thẩm phán chủ tọa phiên tòa, chủ trì phiên họp; bàn, ghế, bục khai báo, hàng rào ngăn cách, bảng nội quy phòng xử án, biển ghi chức danh của những người tiến hành tố tụng, biển ghi tư cách của người tham gia tố tụng, hệ thống chiếu sáng, quạt điện và hệ thống âm thanh. </w:t>
      </w:r>
    </w:p>
    <w:p w:rsidR="00E97F7C" w:rsidRPr="00FB7B35" w:rsidRDefault="00E97F7C" w:rsidP="00E97F7C">
      <w:pPr>
        <w:widowControl w:val="0"/>
        <w:spacing w:before="120" w:after="120" w:line="276" w:lineRule="auto"/>
        <w:ind w:firstLine="709"/>
        <w:jc w:val="both"/>
        <w:rPr>
          <w:spacing w:val="-4"/>
          <w:lang w:val="en-US"/>
        </w:rPr>
      </w:pPr>
      <w:r w:rsidRPr="00FB7B35">
        <w:rPr>
          <w:spacing w:val="-4"/>
          <w:lang w:val="en-US"/>
        </w:rPr>
        <w:t xml:space="preserve">Căn cứ vào điều kiện cụ thể của mỗi Tòa án mà phòng xử án có thể được trang bị thêm thiết bị ghi âm, ghi hình, màn hình ti vi, máy tính, mạng internet, mạng truyền hình trực tuyến và các trang thiết bị khác phục vụ cho công tác xét xử. </w:t>
      </w:r>
    </w:p>
    <w:p w:rsidR="00E97F7C" w:rsidRPr="008219DE" w:rsidRDefault="00E97F7C" w:rsidP="00E97F7C">
      <w:pPr>
        <w:widowControl w:val="0"/>
        <w:spacing w:before="120" w:after="120" w:line="276" w:lineRule="auto"/>
        <w:ind w:firstLine="709"/>
        <w:jc w:val="both"/>
        <w:rPr>
          <w:spacing w:val="-4"/>
          <w:lang w:val="en-US"/>
        </w:rPr>
      </w:pPr>
      <w:r w:rsidRPr="008219DE">
        <w:rPr>
          <w:spacing w:val="-4"/>
          <w:lang w:val="en-US"/>
        </w:rPr>
        <w:t>2. Bàn, ghế, nền ốp gỗ để bố trí Quốc huy nước Cộng hòa xã hội chủ nghĩa Việt Nam, bục khai báo, hàng rào ngăn cách trong phòng xử án bảo đảm các tiêu chuẩn sau:</w:t>
      </w:r>
    </w:p>
    <w:p w:rsidR="00E97F7C" w:rsidRPr="008219DE" w:rsidRDefault="00E97F7C" w:rsidP="00E97F7C">
      <w:pPr>
        <w:widowControl w:val="0"/>
        <w:spacing w:before="120" w:after="120" w:line="276" w:lineRule="auto"/>
        <w:ind w:firstLine="709"/>
        <w:jc w:val="both"/>
        <w:rPr>
          <w:spacing w:val="-4"/>
          <w:lang w:val="en-US"/>
        </w:rPr>
      </w:pPr>
      <w:r w:rsidRPr="008219DE">
        <w:rPr>
          <w:spacing w:val="-4"/>
          <w:lang w:val="en-US"/>
        </w:rPr>
        <w:t>a) Màu sắc: màu nâu;</w:t>
      </w:r>
    </w:p>
    <w:p w:rsidR="00E97F7C" w:rsidRPr="008219DE" w:rsidRDefault="00E97F7C" w:rsidP="00E97F7C">
      <w:pPr>
        <w:widowControl w:val="0"/>
        <w:spacing w:before="120" w:after="120" w:line="276" w:lineRule="auto"/>
        <w:ind w:firstLine="709"/>
        <w:jc w:val="both"/>
        <w:rPr>
          <w:spacing w:val="-4"/>
          <w:lang w:val="en-US"/>
        </w:rPr>
      </w:pPr>
      <w:r w:rsidRPr="008219DE">
        <w:rPr>
          <w:spacing w:val="-4"/>
          <w:lang w:val="en-US"/>
        </w:rPr>
        <w:t>b) Chất liệu: bằng gỗ tự nhiên hoặc gỗ công nghiệp.</w:t>
      </w:r>
    </w:p>
    <w:p w:rsidR="00E97F7C" w:rsidRPr="00107135" w:rsidRDefault="00E97F7C" w:rsidP="00E97F7C">
      <w:pPr>
        <w:widowControl w:val="0"/>
        <w:spacing w:before="120" w:after="120" w:line="276" w:lineRule="auto"/>
        <w:ind w:firstLine="709"/>
        <w:jc w:val="both"/>
        <w:rPr>
          <w:lang w:val="en-US"/>
        </w:rPr>
      </w:pPr>
      <w:r>
        <w:rPr>
          <w:lang w:val="en-US"/>
        </w:rPr>
        <w:t>3</w:t>
      </w:r>
      <w:r w:rsidRPr="00107135">
        <w:rPr>
          <w:lang w:val="en-US"/>
        </w:rPr>
        <w:t xml:space="preserve">. Bảng </w:t>
      </w:r>
      <w:r>
        <w:rPr>
          <w:lang w:val="en-US"/>
        </w:rPr>
        <w:t>n</w:t>
      </w:r>
      <w:r w:rsidRPr="00107135">
        <w:rPr>
          <w:lang w:val="en-US"/>
        </w:rPr>
        <w:t xml:space="preserve">ội </w:t>
      </w:r>
      <w:r>
        <w:rPr>
          <w:lang w:val="en-US"/>
        </w:rPr>
        <w:t>quy phòng xử án</w:t>
      </w:r>
      <w:r w:rsidRPr="00107135">
        <w:rPr>
          <w:lang w:val="en-US"/>
        </w:rPr>
        <w:t xml:space="preserve"> có nền màu xanh, chữ màu trắ</w:t>
      </w:r>
      <w:r>
        <w:rPr>
          <w:lang w:val="en-US"/>
        </w:rPr>
        <w:t>ng được treo bên ngoài cửa chính của phòng xử án;</w:t>
      </w:r>
      <w:r w:rsidRPr="00107135">
        <w:rPr>
          <w:lang w:val="en-US"/>
        </w:rPr>
        <w:t xml:space="preserve"> </w:t>
      </w:r>
      <w:r>
        <w:rPr>
          <w:lang w:val="en-US"/>
        </w:rPr>
        <w:t>b</w:t>
      </w:r>
      <w:r w:rsidRPr="00107135">
        <w:rPr>
          <w:lang w:val="en-US"/>
        </w:rPr>
        <w:t xml:space="preserve">iển </w:t>
      </w:r>
      <w:r>
        <w:rPr>
          <w:lang w:val="en-US"/>
        </w:rPr>
        <w:t xml:space="preserve">ghi </w:t>
      </w:r>
      <w:r w:rsidRPr="00107135">
        <w:rPr>
          <w:lang w:val="en-US"/>
        </w:rPr>
        <w:t>chức danh những người tiến hành tố tụng có nền màu đỏ, chữ</w:t>
      </w:r>
      <w:r>
        <w:rPr>
          <w:lang w:val="en-US"/>
        </w:rPr>
        <w:t xml:space="preserve"> màu vàng; b</w:t>
      </w:r>
      <w:r w:rsidRPr="00107135">
        <w:rPr>
          <w:lang w:val="en-US"/>
        </w:rPr>
        <w:t>iển ghi tư cách tham gia tố tụng của những người khác có nền màu xanh, chữ màu trắng.</w:t>
      </w:r>
    </w:p>
    <w:p w:rsidR="00E97F7C" w:rsidRPr="008219DE" w:rsidRDefault="00E97F7C" w:rsidP="00E97F7C">
      <w:pPr>
        <w:widowControl w:val="0"/>
        <w:spacing w:before="120" w:after="120" w:line="276" w:lineRule="auto"/>
        <w:ind w:firstLine="709"/>
        <w:jc w:val="both"/>
        <w:rPr>
          <w:spacing w:val="-6"/>
          <w:lang w:val="en-US"/>
        </w:rPr>
      </w:pPr>
      <w:r w:rsidRPr="008219DE">
        <w:rPr>
          <w:spacing w:val="-6"/>
          <w:lang w:val="en-US"/>
        </w:rPr>
        <w:t>4. Kích thước của Quốc huy nước Cộng hòa xã hội chủ nghĩa Việt Nam</w:t>
      </w:r>
      <w:r w:rsidR="00016A36" w:rsidRPr="008219DE">
        <w:rPr>
          <w:spacing w:val="-6"/>
          <w:lang w:val="en-US"/>
        </w:rPr>
        <w:t>; nền ốp gỗ để bố trí Quốc huy nước Cộng hòa xã hội chủ nghĩa Việt Nam</w:t>
      </w:r>
      <w:r w:rsidRPr="008219DE">
        <w:rPr>
          <w:spacing w:val="-6"/>
          <w:lang w:val="en-US"/>
        </w:rPr>
        <w:t xml:space="preserve">; bục vị trí của Hội đồng xét xử, </w:t>
      </w:r>
      <w:r w:rsidR="00FB7B35" w:rsidRPr="008219DE">
        <w:rPr>
          <w:spacing w:val="-6"/>
          <w:lang w:val="en-US"/>
        </w:rPr>
        <w:t>Hội đồng giải quyết việc dân sự, phá sản</w:t>
      </w:r>
      <w:r w:rsidRPr="008219DE">
        <w:rPr>
          <w:spacing w:val="-6"/>
          <w:lang w:val="en-US"/>
        </w:rPr>
        <w:t xml:space="preserve">, Thẩm phán chủ tọa phiên tòa, chủ trì phiên họp; bàn, ghế, bục khai báo, hàng rào ngăn cách, bảng nội quy phòng xử án, biển ghi chức danh của những người tiến hành tố tụng, biển ghi tư cách của người tham gia tố tụng thực hiện theo Phụ lục số 02 ban hành kèm theo Thông tư này. </w:t>
      </w:r>
    </w:p>
    <w:p w:rsidR="00E97F7C" w:rsidRPr="00107135" w:rsidRDefault="00E97F7C" w:rsidP="00E97F7C">
      <w:pPr>
        <w:widowControl w:val="0"/>
        <w:spacing w:before="120" w:after="120" w:line="276" w:lineRule="auto"/>
        <w:ind w:firstLine="709"/>
        <w:jc w:val="both"/>
        <w:rPr>
          <w:b/>
          <w:spacing w:val="6"/>
          <w:lang w:val="en-US"/>
        </w:rPr>
      </w:pPr>
      <w:r w:rsidRPr="00107135">
        <w:rPr>
          <w:b/>
          <w:spacing w:val="6"/>
          <w:lang w:val="en-US"/>
        </w:rPr>
        <w:t xml:space="preserve">Điều 6. </w:t>
      </w:r>
      <w:r w:rsidRPr="003F49D7">
        <w:rPr>
          <w:b/>
          <w:color w:val="000000"/>
          <w:lang w:val="en-US"/>
        </w:rPr>
        <w:t>P</w:t>
      </w:r>
      <w:r w:rsidRPr="003F49D7">
        <w:rPr>
          <w:rFonts w:eastAsia="MS Mincho"/>
          <w:b/>
          <w:lang w:val="en-US" w:eastAsia="en-US"/>
        </w:rPr>
        <w:t>hòng xử án và giải quyết các vụ việc thuộc thẩm quyền của</w:t>
      </w:r>
      <w:r>
        <w:rPr>
          <w:rFonts w:eastAsia="MS Mincho"/>
          <w:b/>
          <w:lang w:val="en-US" w:eastAsia="en-US"/>
        </w:rPr>
        <w:t xml:space="preserve"> </w:t>
      </w:r>
      <w:r w:rsidRPr="003F49D7">
        <w:rPr>
          <w:rFonts w:eastAsia="MS Mincho"/>
          <w:b/>
          <w:lang w:val="en-US" w:eastAsia="en-US"/>
        </w:rPr>
        <w:t xml:space="preserve"> Tòa gia đình và người chưa thành niên</w:t>
      </w:r>
    </w:p>
    <w:p w:rsidR="00E97F7C" w:rsidRPr="00FB7B35" w:rsidRDefault="00E97F7C" w:rsidP="00E97F7C">
      <w:pPr>
        <w:widowControl w:val="0"/>
        <w:spacing w:before="120" w:after="120" w:line="276" w:lineRule="auto"/>
        <w:ind w:firstLine="709"/>
        <w:jc w:val="both"/>
        <w:rPr>
          <w:lang w:val="en-US"/>
        </w:rPr>
      </w:pPr>
      <w:r w:rsidRPr="00FB7B35">
        <w:rPr>
          <w:lang w:val="en-US"/>
        </w:rPr>
        <w:t xml:space="preserve">1. Vị trí của những người tiến hành tố tụng, người tham gia tố tụng, người tham dự phiên tòa, phiên họp trong phòng xử án được bố trí trên cùng một mặt phẳng, sắp xếp theo hình thức bàn tròn; tường trong phòng xử án có màu xanh. </w:t>
      </w:r>
    </w:p>
    <w:p w:rsidR="00E97F7C" w:rsidRPr="00107135" w:rsidRDefault="00E97F7C" w:rsidP="00E97F7C">
      <w:pPr>
        <w:widowControl w:val="0"/>
        <w:spacing w:before="120" w:after="120" w:line="276" w:lineRule="auto"/>
        <w:ind w:firstLine="709"/>
        <w:jc w:val="both"/>
        <w:rPr>
          <w:lang w:val="en-US"/>
        </w:rPr>
      </w:pPr>
      <w:r>
        <w:rPr>
          <w:lang w:val="en-US"/>
        </w:rPr>
        <w:t>N</w:t>
      </w:r>
      <w:r w:rsidRPr="00107135">
        <w:rPr>
          <w:lang w:val="en-US"/>
        </w:rPr>
        <w:t xml:space="preserve">gười dưới 18 tuổi tham gia </w:t>
      </w:r>
      <w:r>
        <w:rPr>
          <w:lang w:val="en-US"/>
        </w:rPr>
        <w:t xml:space="preserve">tố tụng tại </w:t>
      </w:r>
      <w:r w:rsidRPr="00107135">
        <w:rPr>
          <w:lang w:val="en-US"/>
        </w:rPr>
        <w:t>phiên tòa được ngồi cạnh người đại diện, người bào chữa</w:t>
      </w:r>
      <w:r>
        <w:rPr>
          <w:lang w:val="en-US"/>
        </w:rPr>
        <w:t xml:space="preserve">, người bảo vệ quyền và lợi ích hợp pháp của </w:t>
      </w:r>
      <w:r w:rsidR="0058414E">
        <w:rPr>
          <w:lang w:val="en-US"/>
        </w:rPr>
        <w:t>họ</w:t>
      </w:r>
      <w:r w:rsidRPr="00107135">
        <w:rPr>
          <w:lang w:val="en-US"/>
        </w:rPr>
        <w:t xml:space="preserve">. </w:t>
      </w:r>
    </w:p>
    <w:p w:rsidR="00E97F7C" w:rsidRPr="008B2914" w:rsidRDefault="00E97F7C" w:rsidP="00E97F7C">
      <w:pPr>
        <w:widowControl w:val="0"/>
        <w:spacing w:before="120" w:after="120" w:line="276" w:lineRule="auto"/>
        <w:ind w:firstLine="709"/>
        <w:jc w:val="both"/>
        <w:rPr>
          <w:spacing w:val="4"/>
          <w:lang w:val="en-US"/>
        </w:rPr>
      </w:pPr>
      <w:r w:rsidRPr="008B2914">
        <w:rPr>
          <w:spacing w:val="4"/>
          <w:lang w:val="en-US"/>
        </w:rPr>
        <w:lastRenderedPageBreak/>
        <w:t>2. Bàn, ghế trong phòng xử án được thiết kế theo kiểu dáng bàn, ghế</w:t>
      </w:r>
      <w:r>
        <w:rPr>
          <w:spacing w:val="4"/>
          <w:lang w:val="en-US"/>
        </w:rPr>
        <w:t xml:space="preserve">    </w:t>
      </w:r>
      <w:r w:rsidRPr="008B2914">
        <w:rPr>
          <w:spacing w:val="4"/>
          <w:lang w:val="en-US"/>
        </w:rPr>
        <w:t xml:space="preserve"> văn phòng. </w:t>
      </w:r>
    </w:p>
    <w:p w:rsidR="00E97F7C" w:rsidRPr="007B181B" w:rsidRDefault="00E97F7C" w:rsidP="00E97F7C">
      <w:pPr>
        <w:widowControl w:val="0"/>
        <w:spacing w:before="120" w:after="120" w:line="276" w:lineRule="auto"/>
        <w:ind w:firstLine="709"/>
        <w:jc w:val="both"/>
        <w:rPr>
          <w:lang w:val="en-US"/>
        </w:rPr>
      </w:pPr>
      <w:r w:rsidRPr="007B181B">
        <w:rPr>
          <w:lang w:val="en-US"/>
        </w:rPr>
        <w:t xml:space="preserve">3. Ngoài các quy định tại điều này, phòng xử án </w:t>
      </w:r>
      <w:r>
        <w:rPr>
          <w:lang w:val="en-US"/>
        </w:rPr>
        <w:t>và giải quyết</w:t>
      </w:r>
      <w:r w:rsidRPr="007B181B">
        <w:rPr>
          <w:lang w:val="en-US"/>
        </w:rPr>
        <w:t xml:space="preserve"> các vụ việc thuộc thẩm quyền của Tòa gia đình và người chưa thành niên phải bảo đảm quy định tại Điều 4 và Điều 5 Thông tư này. </w:t>
      </w:r>
    </w:p>
    <w:p w:rsidR="00E97F7C" w:rsidRPr="00107135" w:rsidRDefault="00E97F7C" w:rsidP="00E97F7C">
      <w:pPr>
        <w:widowControl w:val="0"/>
        <w:spacing w:before="120" w:after="120" w:line="264" w:lineRule="auto"/>
        <w:ind w:left="720"/>
        <w:jc w:val="both"/>
        <w:rPr>
          <w:b/>
          <w:szCs w:val="24"/>
          <w:lang w:val="en-US"/>
        </w:rPr>
      </w:pPr>
      <w:r w:rsidRPr="00107135">
        <w:rPr>
          <w:b/>
          <w:szCs w:val="24"/>
          <w:lang w:val="en-US"/>
        </w:rPr>
        <w:t xml:space="preserve">Điều </w:t>
      </w:r>
      <w:r>
        <w:rPr>
          <w:b/>
          <w:szCs w:val="24"/>
          <w:lang w:val="en-US"/>
        </w:rPr>
        <w:t>7</w:t>
      </w:r>
      <w:r w:rsidRPr="00107135">
        <w:rPr>
          <w:b/>
          <w:szCs w:val="24"/>
          <w:lang w:val="en-US"/>
        </w:rPr>
        <w:t xml:space="preserve">. Tổ chức thực hiện </w:t>
      </w:r>
    </w:p>
    <w:p w:rsidR="00E97F7C" w:rsidRPr="00107135" w:rsidRDefault="00E97F7C" w:rsidP="00E97F7C">
      <w:pPr>
        <w:widowControl w:val="0"/>
        <w:spacing w:before="120" w:after="120" w:line="264" w:lineRule="auto"/>
        <w:ind w:firstLine="720"/>
        <w:jc w:val="both"/>
        <w:rPr>
          <w:color w:val="000000"/>
          <w:shd w:val="clear" w:color="auto" w:fill="FFFFFF"/>
          <w:lang w:val="en-US"/>
        </w:rPr>
      </w:pPr>
      <w:r w:rsidRPr="00107135">
        <w:rPr>
          <w:szCs w:val="24"/>
          <w:lang w:val="en-US"/>
        </w:rPr>
        <w:t xml:space="preserve">1. </w:t>
      </w:r>
      <w:r>
        <w:rPr>
          <w:szCs w:val="24"/>
          <w:lang w:val="en-US"/>
        </w:rPr>
        <w:t xml:space="preserve">Chánh án Tòa án nhân dân, </w:t>
      </w:r>
      <w:r w:rsidRPr="00107135">
        <w:rPr>
          <w:szCs w:val="24"/>
          <w:lang w:val="en-US"/>
        </w:rPr>
        <w:t xml:space="preserve">Tòa án quân sự </w:t>
      </w:r>
      <w:r>
        <w:rPr>
          <w:szCs w:val="24"/>
          <w:lang w:val="en-US"/>
        </w:rPr>
        <w:t>trong phạm vi chức năng, nhiệm vụ, quyền hạn</w:t>
      </w:r>
      <w:r w:rsidRPr="00107135">
        <w:rPr>
          <w:szCs w:val="24"/>
          <w:lang w:val="en-US"/>
        </w:rPr>
        <w:t xml:space="preserve"> có trách nhiệm thi hành Thông tư này.</w:t>
      </w:r>
      <w:r w:rsidRPr="00107135">
        <w:rPr>
          <w:color w:val="000000"/>
          <w:shd w:val="clear" w:color="auto" w:fill="FFFFFF"/>
        </w:rPr>
        <w:t xml:space="preserve"> </w:t>
      </w:r>
    </w:p>
    <w:p w:rsidR="00E97F7C" w:rsidRDefault="00E97F7C" w:rsidP="00E97F7C">
      <w:pPr>
        <w:widowControl w:val="0"/>
        <w:spacing w:before="120" w:after="120" w:line="264" w:lineRule="auto"/>
        <w:ind w:firstLine="720"/>
        <w:jc w:val="both"/>
        <w:rPr>
          <w:color w:val="000000"/>
          <w:shd w:val="clear" w:color="auto" w:fill="FFFFFF"/>
          <w:lang w:val="en-US"/>
        </w:rPr>
      </w:pPr>
      <w:r w:rsidRPr="00107135">
        <w:rPr>
          <w:lang w:val="en-US"/>
        </w:rPr>
        <w:t>2. K</w:t>
      </w:r>
      <w:r w:rsidRPr="00107135">
        <w:t xml:space="preserve">inh phí </w:t>
      </w:r>
      <w:r>
        <w:rPr>
          <w:lang w:val="en-US"/>
        </w:rPr>
        <w:t>để bố trí các</w:t>
      </w:r>
      <w:r w:rsidRPr="00107135">
        <w:rPr>
          <w:lang w:val="en-US"/>
        </w:rPr>
        <w:t xml:space="preserve"> phòng xử án được thực hiện </w:t>
      </w:r>
      <w:r w:rsidRPr="00107135">
        <w:t xml:space="preserve">theo </w:t>
      </w:r>
      <w:r w:rsidRPr="00107135">
        <w:rPr>
          <w:spacing w:val="-8"/>
        </w:rPr>
        <w:t xml:space="preserve">quy </w:t>
      </w:r>
      <w:r w:rsidRPr="00107135">
        <w:t xml:space="preserve">định của </w:t>
      </w:r>
      <w:r w:rsidRPr="00107135">
        <w:rPr>
          <w:lang w:val="en-US"/>
        </w:rPr>
        <w:t xml:space="preserve">pháp luật về ngân sách nhà nước, </w:t>
      </w:r>
      <w:r w:rsidRPr="00107135">
        <w:rPr>
          <w:color w:val="000000"/>
          <w:shd w:val="clear" w:color="auto" w:fill="FFFFFF"/>
        </w:rPr>
        <w:t xml:space="preserve">bảo đảm </w:t>
      </w:r>
      <w:r>
        <w:rPr>
          <w:color w:val="000000"/>
          <w:shd w:val="clear" w:color="auto" w:fill="FFFFFF"/>
          <w:lang w:val="en-US"/>
        </w:rPr>
        <w:t>hiệu quả, tiết kiệm</w:t>
      </w:r>
      <w:r w:rsidRPr="00107135">
        <w:rPr>
          <w:color w:val="000000"/>
          <w:shd w:val="clear" w:color="auto" w:fill="FFFFFF"/>
          <w:lang w:val="en-US"/>
        </w:rPr>
        <w:t>.</w:t>
      </w:r>
    </w:p>
    <w:p w:rsidR="00E97F7C" w:rsidRDefault="00E97F7C" w:rsidP="00E97F7C">
      <w:pPr>
        <w:widowControl w:val="0"/>
        <w:spacing w:before="120" w:after="120" w:line="264" w:lineRule="auto"/>
        <w:ind w:firstLine="720"/>
        <w:jc w:val="both"/>
        <w:rPr>
          <w:color w:val="000000"/>
          <w:shd w:val="clear" w:color="auto" w:fill="FFFFFF"/>
          <w:lang w:val="en-US"/>
        </w:rPr>
      </w:pPr>
      <w:r>
        <w:rPr>
          <w:color w:val="000000"/>
          <w:shd w:val="clear" w:color="auto" w:fill="FFFFFF"/>
          <w:lang w:val="en-US"/>
        </w:rPr>
        <w:t>3. Cục Kế hoạch – Tài chính Tòa án nhân dân tối cao có trách nhiệm:</w:t>
      </w:r>
    </w:p>
    <w:p w:rsidR="00E97F7C" w:rsidRDefault="00E97F7C" w:rsidP="00E97F7C">
      <w:pPr>
        <w:widowControl w:val="0"/>
        <w:spacing w:before="120" w:after="120" w:line="264" w:lineRule="auto"/>
        <w:ind w:firstLine="720"/>
        <w:jc w:val="both"/>
        <w:rPr>
          <w:color w:val="000000"/>
          <w:shd w:val="clear" w:color="auto" w:fill="FFFFFF"/>
          <w:lang w:val="en-US"/>
        </w:rPr>
      </w:pPr>
      <w:r>
        <w:rPr>
          <w:color w:val="000000"/>
          <w:shd w:val="clear" w:color="auto" w:fill="FFFFFF"/>
          <w:lang w:val="en-US"/>
        </w:rPr>
        <w:t>a) Giúp Chánh án Tòa án nhân dân tối cao trong việc bảo đảm kinh phí, hướng dẫn sử dụng kinh phí</w:t>
      </w:r>
      <w:r w:rsidRPr="008A1FD4">
        <w:rPr>
          <w:color w:val="000000"/>
          <w:shd w:val="clear" w:color="auto" w:fill="FFFFFF"/>
          <w:lang w:val="en-US"/>
        </w:rPr>
        <w:t xml:space="preserve"> </w:t>
      </w:r>
      <w:r>
        <w:rPr>
          <w:color w:val="000000"/>
          <w:shd w:val="clear" w:color="auto" w:fill="FFFFFF"/>
          <w:lang w:val="en-US"/>
        </w:rPr>
        <w:t>trong việc thực hiện tổ chức phòng xử án;</w:t>
      </w:r>
    </w:p>
    <w:p w:rsidR="00E97F7C" w:rsidRDefault="00E97F7C" w:rsidP="00E97F7C">
      <w:pPr>
        <w:widowControl w:val="0"/>
        <w:spacing w:before="120" w:after="120" w:line="264" w:lineRule="auto"/>
        <w:ind w:firstLine="720"/>
        <w:jc w:val="both"/>
        <w:rPr>
          <w:color w:val="000000"/>
          <w:shd w:val="clear" w:color="auto" w:fill="FFFFFF"/>
          <w:lang w:val="en-US"/>
        </w:rPr>
      </w:pPr>
      <w:r>
        <w:rPr>
          <w:color w:val="000000"/>
          <w:shd w:val="clear" w:color="auto" w:fill="FFFFFF"/>
          <w:lang w:val="en-US"/>
        </w:rPr>
        <w:t xml:space="preserve">b) Thống nhất các quy chuẩn hình thức và trang thiết bị phòng xử án của các Tòa án, </w:t>
      </w:r>
      <w:r w:rsidRPr="008A1FD4">
        <w:rPr>
          <w:color w:val="000000"/>
          <w:shd w:val="clear" w:color="auto" w:fill="FFFFFF"/>
        </w:rPr>
        <w:t xml:space="preserve">lập </w:t>
      </w:r>
      <w:r>
        <w:rPr>
          <w:color w:val="000000"/>
          <w:shd w:val="clear" w:color="auto" w:fill="FFFFFF"/>
          <w:lang w:val="en-US"/>
        </w:rPr>
        <w:t>Đề án</w:t>
      </w:r>
      <w:r w:rsidRPr="008A1FD4">
        <w:rPr>
          <w:color w:val="000000"/>
          <w:shd w:val="clear" w:color="auto" w:fill="FFFFFF"/>
        </w:rPr>
        <w:t xml:space="preserve"> trình Chánh án Tòa án nhân dân tối cao xem xét, quyết định </w:t>
      </w:r>
      <w:r>
        <w:rPr>
          <w:color w:val="000000"/>
          <w:shd w:val="clear" w:color="auto" w:fill="FFFFFF"/>
          <w:lang w:val="en-US"/>
        </w:rPr>
        <w:t>phê duyệt quy chuẩn hình thức và trang thiết bị phòng xử án của các Tòa án</w:t>
      </w:r>
      <w:r w:rsidRPr="008A1FD4">
        <w:rPr>
          <w:color w:val="000000"/>
          <w:shd w:val="clear" w:color="auto" w:fill="FFFFFF"/>
        </w:rPr>
        <w:t xml:space="preserve">. </w:t>
      </w:r>
    </w:p>
    <w:p w:rsidR="00E97F7C" w:rsidRDefault="00E97F7C" w:rsidP="00803E48">
      <w:pPr>
        <w:widowControl w:val="0"/>
        <w:spacing w:before="120" w:line="264" w:lineRule="auto"/>
        <w:ind w:firstLine="720"/>
        <w:jc w:val="both"/>
        <w:rPr>
          <w:bCs/>
          <w:lang w:val="en-US"/>
        </w:rPr>
      </w:pPr>
      <w:r>
        <w:rPr>
          <w:lang w:val="en-US"/>
        </w:rPr>
        <w:t>4</w:t>
      </w:r>
      <w:r w:rsidRPr="00107135">
        <w:rPr>
          <w:lang w:val="en-US"/>
        </w:rPr>
        <w:t xml:space="preserve">. </w:t>
      </w:r>
      <w:r w:rsidRPr="00107135">
        <w:t>Trong quá trình thực hiện nếu có vướng mắ</w:t>
      </w:r>
      <w:r>
        <w:t>c</w:t>
      </w:r>
      <w:r>
        <w:rPr>
          <w:lang w:val="en-US"/>
        </w:rPr>
        <w:t xml:space="preserve"> </w:t>
      </w:r>
      <w:r w:rsidRPr="00107135">
        <w:t xml:space="preserve">hoặc </w:t>
      </w:r>
      <w:r>
        <w:rPr>
          <w:lang w:val="en-US"/>
        </w:rPr>
        <w:t>đề xuất, kiến nghị</w:t>
      </w:r>
      <w:r w:rsidRPr="00107135">
        <w:t xml:space="preserve"> thì phản ánh cho Toà án nhân dân tối cao </w:t>
      </w:r>
      <w:r>
        <w:rPr>
          <w:lang w:val="en-US"/>
        </w:rPr>
        <w:t xml:space="preserve">(qua Vụ Pháp chế và Quản lý khoa học) </w:t>
      </w:r>
      <w:r w:rsidRPr="00107135">
        <w:t>để có hướng dẫn kịp thời</w:t>
      </w:r>
      <w:r w:rsidRPr="00107135">
        <w:rPr>
          <w:bCs/>
          <w:lang w:val="en-US"/>
        </w:rPr>
        <w:t>.</w:t>
      </w:r>
    </w:p>
    <w:p w:rsidR="00E97F7C" w:rsidRPr="00107135" w:rsidRDefault="00E97F7C" w:rsidP="00803E48">
      <w:pPr>
        <w:widowControl w:val="0"/>
        <w:spacing w:line="276" w:lineRule="auto"/>
        <w:ind w:firstLine="720"/>
        <w:jc w:val="both"/>
        <w:rPr>
          <w:szCs w:val="24"/>
          <w:lang w:val="en-US"/>
        </w:rPr>
      </w:pPr>
      <w:r w:rsidRPr="00107135">
        <w:rPr>
          <w:b/>
          <w:bCs/>
          <w:szCs w:val="24"/>
        </w:rPr>
        <w:t xml:space="preserve">Điều </w:t>
      </w:r>
      <w:r>
        <w:rPr>
          <w:b/>
          <w:bCs/>
          <w:szCs w:val="24"/>
          <w:lang w:val="en-US"/>
        </w:rPr>
        <w:t>8</w:t>
      </w:r>
      <w:r w:rsidRPr="00107135">
        <w:rPr>
          <w:b/>
          <w:bCs/>
          <w:szCs w:val="24"/>
        </w:rPr>
        <w:t xml:space="preserve">. </w:t>
      </w:r>
      <w:r w:rsidRPr="00107135">
        <w:rPr>
          <w:b/>
          <w:bCs/>
          <w:szCs w:val="24"/>
          <w:lang w:val="en-US"/>
        </w:rPr>
        <w:t>Hiệu lực thi hành</w:t>
      </w:r>
    </w:p>
    <w:p w:rsidR="00E97F7C" w:rsidRDefault="00E97F7C" w:rsidP="00803E48">
      <w:pPr>
        <w:widowControl w:val="0"/>
        <w:spacing w:before="60" w:line="276" w:lineRule="auto"/>
        <w:ind w:firstLine="720"/>
        <w:jc w:val="both"/>
        <w:rPr>
          <w:szCs w:val="24"/>
          <w:lang w:val="en-US"/>
        </w:rPr>
      </w:pPr>
      <w:r w:rsidRPr="00107135">
        <w:rPr>
          <w:szCs w:val="24"/>
          <w:lang w:val="en-US"/>
        </w:rPr>
        <w:t>Thông tư này có hiệu lực thi hành kể từ</w:t>
      </w:r>
      <w:r>
        <w:rPr>
          <w:szCs w:val="24"/>
          <w:lang w:val="en-US"/>
        </w:rPr>
        <w:t xml:space="preserve"> ngày 01 tháng 01 </w:t>
      </w:r>
      <w:r w:rsidRPr="00107135">
        <w:rPr>
          <w:szCs w:val="24"/>
          <w:lang w:val="en-US"/>
        </w:rPr>
        <w:t>năm 201</w:t>
      </w:r>
      <w:r>
        <w:rPr>
          <w:szCs w:val="24"/>
          <w:lang w:val="en-US"/>
        </w:rPr>
        <w:t>8</w:t>
      </w:r>
      <w:r w:rsidRPr="00107135">
        <w:rPr>
          <w:szCs w:val="24"/>
          <w:lang w:val="en-US"/>
        </w:rPr>
        <w:t>.</w:t>
      </w:r>
    </w:p>
    <w:p w:rsidR="00803E48" w:rsidRPr="00803E48" w:rsidRDefault="00803E48" w:rsidP="00803E48">
      <w:pPr>
        <w:widowControl w:val="0"/>
        <w:spacing w:before="60" w:line="276" w:lineRule="auto"/>
        <w:ind w:firstLine="720"/>
        <w:jc w:val="both"/>
        <w:rPr>
          <w:sz w:val="4"/>
          <w:szCs w:val="24"/>
          <w:lang w:val="en-US"/>
        </w:rPr>
      </w:pPr>
    </w:p>
    <w:tbl>
      <w:tblPr>
        <w:tblW w:w="0" w:type="auto"/>
        <w:tblInd w:w="108" w:type="dxa"/>
        <w:tblCellMar>
          <w:left w:w="0" w:type="dxa"/>
          <w:right w:w="0" w:type="dxa"/>
        </w:tblCellMar>
        <w:tblLook w:val="0000"/>
      </w:tblPr>
      <w:tblGrid>
        <w:gridCol w:w="4962"/>
        <w:gridCol w:w="3933"/>
      </w:tblGrid>
      <w:tr w:rsidR="00E97F7C" w:rsidRPr="00107135" w:rsidTr="009B1DEA">
        <w:tc>
          <w:tcPr>
            <w:tcW w:w="4962" w:type="dxa"/>
            <w:tcBorders>
              <w:top w:val="nil"/>
              <w:left w:val="nil"/>
              <w:bottom w:val="nil"/>
              <w:right w:val="nil"/>
            </w:tcBorders>
            <w:shd w:val="clear" w:color="auto" w:fill="auto"/>
            <w:tcMar>
              <w:top w:w="0" w:type="dxa"/>
              <w:left w:w="108" w:type="dxa"/>
              <w:bottom w:w="0" w:type="dxa"/>
              <w:right w:w="108" w:type="dxa"/>
            </w:tcMar>
          </w:tcPr>
          <w:p w:rsidR="00E97F7C" w:rsidRPr="00F53BAA" w:rsidRDefault="00E97F7C" w:rsidP="009B1DEA">
            <w:pPr>
              <w:widowControl w:val="0"/>
              <w:rPr>
                <w:i/>
                <w:sz w:val="24"/>
                <w:szCs w:val="20"/>
                <w:lang w:val="en-US"/>
              </w:rPr>
            </w:pPr>
            <w:r w:rsidRPr="00F53BAA">
              <w:rPr>
                <w:b/>
                <w:i/>
                <w:sz w:val="24"/>
                <w:szCs w:val="20"/>
                <w:lang w:val="en-US"/>
              </w:rPr>
              <w:t>Nơi nhận:</w:t>
            </w:r>
          </w:p>
          <w:p w:rsidR="00E97F7C" w:rsidRPr="00F53BAA" w:rsidRDefault="00E97F7C" w:rsidP="009B1DEA">
            <w:pPr>
              <w:widowControl w:val="0"/>
              <w:rPr>
                <w:sz w:val="22"/>
                <w:szCs w:val="20"/>
                <w:lang w:val="en-US"/>
              </w:rPr>
            </w:pPr>
            <w:r w:rsidRPr="00F53BAA">
              <w:rPr>
                <w:sz w:val="22"/>
                <w:szCs w:val="20"/>
                <w:lang w:val="en-US"/>
              </w:rPr>
              <w:t>- Uỷ</w:t>
            </w:r>
            <w:r>
              <w:rPr>
                <w:sz w:val="22"/>
                <w:szCs w:val="20"/>
                <w:lang w:val="en-US"/>
              </w:rPr>
              <w:t xml:space="preserve"> ban T</w:t>
            </w:r>
            <w:r w:rsidRPr="00F53BAA">
              <w:rPr>
                <w:sz w:val="22"/>
                <w:szCs w:val="20"/>
                <w:lang w:val="en-US"/>
              </w:rPr>
              <w:t>hường vụ Quốc hội;</w:t>
            </w:r>
          </w:p>
          <w:p w:rsidR="00E97F7C" w:rsidRPr="00F53BAA" w:rsidRDefault="00E97F7C" w:rsidP="009B1DEA">
            <w:pPr>
              <w:widowControl w:val="0"/>
              <w:rPr>
                <w:sz w:val="22"/>
                <w:szCs w:val="20"/>
                <w:lang w:val="en-US"/>
              </w:rPr>
            </w:pPr>
            <w:r w:rsidRPr="00F53BAA">
              <w:rPr>
                <w:sz w:val="22"/>
                <w:szCs w:val="20"/>
                <w:lang w:val="en-US"/>
              </w:rPr>
              <w:t xml:space="preserve">- Uỷ ban Pháp luật của Quốc hội;      </w:t>
            </w:r>
            <w:r w:rsidRPr="00F53BAA">
              <w:rPr>
                <w:sz w:val="22"/>
                <w:szCs w:val="20"/>
                <w:lang w:val="en-US"/>
              </w:rPr>
              <w:br/>
              <w:t xml:space="preserve">- Uỷ ban Tư pháp của Quốc hội;   </w:t>
            </w:r>
          </w:p>
          <w:p w:rsidR="00E97F7C" w:rsidRPr="00F53BAA" w:rsidRDefault="00E97F7C" w:rsidP="009B1DEA">
            <w:pPr>
              <w:widowControl w:val="0"/>
              <w:tabs>
                <w:tab w:val="left" w:pos="3840"/>
              </w:tabs>
              <w:rPr>
                <w:sz w:val="22"/>
                <w:szCs w:val="20"/>
                <w:lang w:val="en-US"/>
              </w:rPr>
            </w:pPr>
            <w:r w:rsidRPr="00F53BAA">
              <w:rPr>
                <w:sz w:val="22"/>
                <w:szCs w:val="20"/>
                <w:lang w:val="en-US"/>
              </w:rPr>
              <w:t>- Ban Chỉ đạ</w:t>
            </w:r>
            <w:r>
              <w:rPr>
                <w:sz w:val="22"/>
                <w:szCs w:val="20"/>
                <w:lang w:val="en-US"/>
              </w:rPr>
              <w:t>o cải cách tư pháp T</w:t>
            </w:r>
            <w:r w:rsidRPr="00F53BAA">
              <w:rPr>
                <w:sz w:val="22"/>
                <w:szCs w:val="20"/>
                <w:lang w:val="en-US"/>
              </w:rPr>
              <w:t xml:space="preserve">rung ương;     </w:t>
            </w:r>
          </w:p>
          <w:p w:rsidR="00E97F7C" w:rsidRPr="00F53BAA" w:rsidRDefault="00E97F7C" w:rsidP="009B1DEA">
            <w:pPr>
              <w:widowControl w:val="0"/>
              <w:rPr>
                <w:sz w:val="22"/>
                <w:szCs w:val="20"/>
                <w:lang w:val="en-US"/>
              </w:rPr>
            </w:pPr>
            <w:r w:rsidRPr="00F53BAA">
              <w:rPr>
                <w:sz w:val="22"/>
                <w:szCs w:val="20"/>
                <w:lang w:val="en-US"/>
              </w:rPr>
              <w:t>- Ban Nộ</w:t>
            </w:r>
            <w:r>
              <w:rPr>
                <w:sz w:val="22"/>
                <w:szCs w:val="20"/>
                <w:lang w:val="en-US"/>
              </w:rPr>
              <w:t>i chính T</w:t>
            </w:r>
            <w:r w:rsidRPr="00F53BAA">
              <w:rPr>
                <w:sz w:val="22"/>
                <w:szCs w:val="20"/>
                <w:lang w:val="en-US"/>
              </w:rPr>
              <w:t>rung ương;</w:t>
            </w:r>
          </w:p>
          <w:p w:rsidR="00E97F7C" w:rsidRPr="00F53BAA" w:rsidRDefault="00E97F7C" w:rsidP="009B1DEA">
            <w:pPr>
              <w:widowControl w:val="0"/>
              <w:rPr>
                <w:sz w:val="22"/>
                <w:szCs w:val="20"/>
                <w:lang w:val="en-US"/>
              </w:rPr>
            </w:pPr>
            <w:r w:rsidRPr="00F53BAA">
              <w:rPr>
                <w:sz w:val="22"/>
                <w:szCs w:val="20"/>
                <w:lang w:val="en-US"/>
              </w:rPr>
              <w:t>- Văn phòng Chủ tịch nước;</w:t>
            </w:r>
          </w:p>
          <w:p w:rsidR="00E97F7C" w:rsidRPr="00F53BAA" w:rsidRDefault="00E97F7C" w:rsidP="009B1DEA">
            <w:pPr>
              <w:widowControl w:val="0"/>
              <w:rPr>
                <w:sz w:val="22"/>
                <w:szCs w:val="20"/>
                <w:lang w:val="en-US"/>
              </w:rPr>
            </w:pPr>
            <w:r w:rsidRPr="00F53BAA">
              <w:rPr>
                <w:sz w:val="22"/>
                <w:szCs w:val="20"/>
                <w:lang w:val="en-US"/>
              </w:rPr>
              <w:t>- Văn phòng Chính phủ;</w:t>
            </w:r>
          </w:p>
          <w:p w:rsidR="00E97F7C" w:rsidRPr="00F53BAA" w:rsidRDefault="00E97F7C" w:rsidP="009B1DEA">
            <w:pPr>
              <w:widowControl w:val="0"/>
              <w:rPr>
                <w:sz w:val="22"/>
                <w:szCs w:val="20"/>
                <w:lang w:val="en-US"/>
              </w:rPr>
            </w:pPr>
            <w:r w:rsidRPr="00F53BAA">
              <w:rPr>
                <w:sz w:val="22"/>
                <w:szCs w:val="20"/>
                <w:lang w:val="en-US"/>
              </w:rPr>
              <w:t xml:space="preserve">- Viện kiểm sát nhân dân tối cao; </w:t>
            </w:r>
          </w:p>
          <w:p w:rsidR="00E97F7C" w:rsidRPr="00F53BAA" w:rsidRDefault="00E97F7C" w:rsidP="009B1DEA">
            <w:pPr>
              <w:widowControl w:val="0"/>
              <w:rPr>
                <w:sz w:val="22"/>
                <w:szCs w:val="20"/>
                <w:lang w:val="en-US"/>
              </w:rPr>
            </w:pPr>
            <w:r w:rsidRPr="00F53BAA">
              <w:rPr>
                <w:sz w:val="22"/>
                <w:szCs w:val="20"/>
                <w:lang w:val="en-US"/>
              </w:rPr>
              <w:t xml:space="preserve">- Bộ Công an; </w:t>
            </w:r>
          </w:p>
          <w:p w:rsidR="00E97F7C" w:rsidRPr="00F53BAA" w:rsidRDefault="00E97F7C" w:rsidP="009B1DEA">
            <w:pPr>
              <w:widowControl w:val="0"/>
              <w:rPr>
                <w:sz w:val="22"/>
                <w:szCs w:val="20"/>
                <w:lang w:val="en-US"/>
              </w:rPr>
            </w:pPr>
            <w:r w:rsidRPr="00F53BAA">
              <w:rPr>
                <w:sz w:val="22"/>
                <w:szCs w:val="20"/>
                <w:lang w:val="en-US"/>
              </w:rPr>
              <w:t>- Hội Luật gia Việt Nam;</w:t>
            </w:r>
          </w:p>
          <w:p w:rsidR="00E97F7C" w:rsidRPr="00F53BAA" w:rsidRDefault="00E97F7C" w:rsidP="009B1DEA">
            <w:pPr>
              <w:widowControl w:val="0"/>
              <w:rPr>
                <w:sz w:val="22"/>
                <w:szCs w:val="20"/>
                <w:lang w:val="en-US"/>
              </w:rPr>
            </w:pPr>
            <w:r w:rsidRPr="00F53BAA">
              <w:rPr>
                <w:sz w:val="22"/>
                <w:szCs w:val="20"/>
                <w:lang w:val="en-US"/>
              </w:rPr>
              <w:t>- Liên đoàn Luật sư Việt Nam;</w:t>
            </w:r>
          </w:p>
          <w:p w:rsidR="00E97F7C" w:rsidRPr="00F53BAA" w:rsidRDefault="00E97F7C" w:rsidP="009B1DEA">
            <w:pPr>
              <w:widowControl w:val="0"/>
              <w:rPr>
                <w:sz w:val="22"/>
                <w:szCs w:val="20"/>
                <w:lang w:val="en-US"/>
              </w:rPr>
            </w:pPr>
            <w:r w:rsidRPr="00F53BAA">
              <w:rPr>
                <w:sz w:val="22"/>
                <w:szCs w:val="20"/>
                <w:lang w:val="en-US"/>
              </w:rPr>
              <w:t>- Các PCA, các TP TANDTC;</w:t>
            </w:r>
          </w:p>
          <w:p w:rsidR="00E97F7C" w:rsidRPr="00F53BAA" w:rsidRDefault="00E97F7C" w:rsidP="009B1DEA">
            <w:pPr>
              <w:widowControl w:val="0"/>
              <w:rPr>
                <w:sz w:val="22"/>
                <w:szCs w:val="20"/>
                <w:lang w:val="en-US"/>
              </w:rPr>
            </w:pPr>
            <w:r w:rsidRPr="00F53BAA">
              <w:rPr>
                <w:sz w:val="22"/>
                <w:szCs w:val="20"/>
                <w:lang w:val="en-US"/>
              </w:rPr>
              <w:t>- Các đơn vị thuộc TANDTC;</w:t>
            </w:r>
          </w:p>
          <w:p w:rsidR="00E97F7C" w:rsidRPr="00F53BAA" w:rsidRDefault="00E97F7C" w:rsidP="009B1DEA">
            <w:pPr>
              <w:widowControl w:val="0"/>
              <w:rPr>
                <w:sz w:val="22"/>
                <w:szCs w:val="20"/>
                <w:lang w:val="en-US"/>
              </w:rPr>
            </w:pPr>
            <w:r w:rsidRPr="00F53BAA">
              <w:rPr>
                <w:sz w:val="22"/>
                <w:szCs w:val="20"/>
                <w:lang w:val="en-US"/>
              </w:rPr>
              <w:t>- Các TAND và TAQS các cấp;</w:t>
            </w:r>
          </w:p>
          <w:p w:rsidR="00E97F7C" w:rsidRPr="00107135" w:rsidRDefault="00E97F7C" w:rsidP="009B1DEA">
            <w:pPr>
              <w:widowControl w:val="0"/>
              <w:rPr>
                <w:sz w:val="20"/>
                <w:szCs w:val="20"/>
                <w:lang w:val="en-US"/>
              </w:rPr>
            </w:pPr>
            <w:r w:rsidRPr="00F53BAA">
              <w:rPr>
                <w:sz w:val="22"/>
                <w:szCs w:val="20"/>
                <w:lang w:val="en-US"/>
              </w:rPr>
              <w:t>- Công báo 02 bản (để đăng Công báo);</w:t>
            </w:r>
            <w:r w:rsidRPr="00F53BAA">
              <w:rPr>
                <w:sz w:val="22"/>
                <w:szCs w:val="20"/>
                <w:lang w:val="en-US"/>
              </w:rPr>
              <w:br/>
              <w:t>- Lưu: VT (TANDTC, Vụ PC&amp;QLKH). A……</w:t>
            </w:r>
          </w:p>
        </w:tc>
        <w:tc>
          <w:tcPr>
            <w:tcW w:w="3933" w:type="dxa"/>
            <w:tcBorders>
              <w:top w:val="nil"/>
              <w:left w:val="nil"/>
              <w:bottom w:val="nil"/>
              <w:right w:val="nil"/>
            </w:tcBorders>
            <w:shd w:val="clear" w:color="auto" w:fill="auto"/>
            <w:tcMar>
              <w:top w:w="0" w:type="dxa"/>
              <w:left w:w="108" w:type="dxa"/>
              <w:bottom w:w="0" w:type="dxa"/>
              <w:right w:w="108" w:type="dxa"/>
            </w:tcMar>
          </w:tcPr>
          <w:p w:rsidR="00E97F7C" w:rsidRPr="00107135" w:rsidRDefault="00E97F7C" w:rsidP="009B1DEA">
            <w:pPr>
              <w:widowControl w:val="0"/>
              <w:spacing w:before="100" w:beforeAutospacing="1" w:after="100" w:afterAutospacing="1"/>
              <w:jc w:val="center"/>
              <w:rPr>
                <w:b/>
                <w:bCs/>
                <w:lang w:val="en-US"/>
              </w:rPr>
            </w:pPr>
            <w:r w:rsidRPr="00FF7124">
              <w:rPr>
                <w:b/>
                <w:bCs/>
                <w:sz w:val="26"/>
              </w:rPr>
              <w:t>CHÁNH ÁN</w:t>
            </w:r>
            <w:r w:rsidRPr="00107135">
              <w:rPr>
                <w:b/>
                <w:bCs/>
                <w:sz w:val="24"/>
              </w:rPr>
              <w:br/>
            </w:r>
            <w:r w:rsidRPr="00107135">
              <w:rPr>
                <w:b/>
                <w:bCs/>
              </w:rPr>
              <w:br/>
            </w:r>
            <w:r w:rsidRPr="00107135">
              <w:rPr>
                <w:b/>
                <w:bCs/>
              </w:rPr>
              <w:br/>
            </w:r>
          </w:p>
          <w:p w:rsidR="00E97F7C" w:rsidRPr="00107135" w:rsidRDefault="00E97F7C" w:rsidP="009B1DEA">
            <w:pPr>
              <w:jc w:val="center"/>
              <w:rPr>
                <w:b/>
                <w:bCs/>
                <w:lang w:val="en-US"/>
              </w:rPr>
            </w:pPr>
            <w:r w:rsidRPr="00107135">
              <w:rPr>
                <w:b/>
                <w:bCs/>
              </w:rPr>
              <w:br/>
            </w:r>
            <w:r w:rsidRPr="00FF7124">
              <w:rPr>
                <w:b/>
                <w:bCs/>
                <w:lang w:val="en-US"/>
              </w:rPr>
              <w:t>Nguyễn Hoà Bình</w:t>
            </w:r>
          </w:p>
        </w:tc>
      </w:tr>
    </w:tbl>
    <w:p w:rsidR="00E97F7C" w:rsidRDefault="00E97F7C" w:rsidP="00803E48">
      <w:pPr>
        <w:spacing w:after="200" w:line="276" w:lineRule="auto"/>
        <w:rPr>
          <w:b/>
          <w:spacing w:val="-4"/>
          <w:lang w:val="en-US"/>
        </w:rPr>
      </w:pPr>
    </w:p>
    <w:sectPr w:rsidR="00E97F7C" w:rsidSect="00FB7B35">
      <w:headerReference w:type="default" r:id="rId7"/>
      <w:footerReference w:type="default" r:id="rId8"/>
      <w:footerReference w:type="first" r:id="rId9"/>
      <w:pgSz w:w="12240" w:h="15840"/>
      <w:pgMar w:top="1134" w:right="1134" w:bottom="851" w:left="187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6E19" w:rsidRDefault="00436E19" w:rsidP="00E97F7C">
      <w:r>
        <w:separator/>
      </w:r>
    </w:p>
  </w:endnote>
  <w:endnote w:type="continuationSeparator" w:id="1">
    <w:p w:rsidR="00436E19" w:rsidRDefault="00436E19" w:rsidP="00E97F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2791"/>
      <w:docPartObj>
        <w:docPartGallery w:val="Page Numbers (Bottom of Page)"/>
        <w:docPartUnique/>
      </w:docPartObj>
    </w:sdtPr>
    <w:sdtContent>
      <w:p w:rsidR="00803E48" w:rsidRDefault="00403B1C">
        <w:pPr>
          <w:pStyle w:val="Footer"/>
          <w:jc w:val="center"/>
        </w:pPr>
        <w:fldSimple w:instr=" PAGE   \* MERGEFORMAT ">
          <w:r w:rsidR="00A1042D">
            <w:rPr>
              <w:noProof/>
            </w:rPr>
            <w:t>5</w:t>
          </w:r>
        </w:fldSimple>
      </w:p>
    </w:sdtContent>
  </w:sdt>
  <w:p w:rsidR="00803E48" w:rsidRDefault="00803E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E48" w:rsidRDefault="00803E48">
    <w:pPr>
      <w:pStyle w:val="Footer"/>
      <w:jc w:val="center"/>
    </w:pPr>
  </w:p>
  <w:p w:rsidR="00803E48" w:rsidRDefault="00803E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6E19" w:rsidRDefault="00436E19" w:rsidP="00E97F7C">
      <w:r>
        <w:separator/>
      </w:r>
    </w:p>
  </w:footnote>
  <w:footnote w:type="continuationSeparator" w:id="1">
    <w:p w:rsidR="00436E19" w:rsidRDefault="00436E19" w:rsidP="00E97F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F7C" w:rsidRDefault="00E97F7C">
    <w:pPr>
      <w:pStyle w:val="Header"/>
      <w:jc w:val="center"/>
    </w:pPr>
  </w:p>
  <w:p w:rsidR="00E97F7C" w:rsidRDefault="00E97F7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E97F7C"/>
    <w:rsid w:val="00016A36"/>
    <w:rsid w:val="000E26E1"/>
    <w:rsid w:val="00186941"/>
    <w:rsid w:val="0026196E"/>
    <w:rsid w:val="003A1320"/>
    <w:rsid w:val="003E2F04"/>
    <w:rsid w:val="00403B1C"/>
    <w:rsid w:val="00436E19"/>
    <w:rsid w:val="00453942"/>
    <w:rsid w:val="00551296"/>
    <w:rsid w:val="0058414E"/>
    <w:rsid w:val="006239A2"/>
    <w:rsid w:val="00803E48"/>
    <w:rsid w:val="008219DE"/>
    <w:rsid w:val="008A5EF6"/>
    <w:rsid w:val="00A1042D"/>
    <w:rsid w:val="00BD1F44"/>
    <w:rsid w:val="00C56E90"/>
    <w:rsid w:val="00CA3614"/>
    <w:rsid w:val="00E42FB9"/>
    <w:rsid w:val="00E92D06"/>
    <w:rsid w:val="00E97F7C"/>
    <w:rsid w:val="00FB7B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F7C"/>
    <w:pPr>
      <w:spacing w:after="0" w:line="240" w:lineRule="auto"/>
    </w:pPr>
    <w:rPr>
      <w:rFonts w:ascii="Times New Roman" w:eastAsia="PMingLiU" w:hAnsi="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h1">
    <w:name w:val="normal-h1"/>
    <w:rsid w:val="00E97F7C"/>
    <w:rPr>
      <w:rFonts w:ascii=".VnTime" w:hAnsi=".VnTime" w:hint="default"/>
      <w:color w:val="0000FF"/>
      <w:sz w:val="24"/>
      <w:szCs w:val="24"/>
    </w:rPr>
  </w:style>
  <w:style w:type="paragraph" w:customStyle="1" w:styleId="normal-p">
    <w:name w:val="normal-p"/>
    <w:basedOn w:val="Normal"/>
    <w:rsid w:val="00E97F7C"/>
    <w:pPr>
      <w:overflowPunct w:val="0"/>
      <w:jc w:val="both"/>
      <w:textAlignment w:val="baseline"/>
    </w:pPr>
    <w:rPr>
      <w:rFonts w:eastAsia="Times New Roman"/>
      <w:sz w:val="20"/>
      <w:szCs w:val="20"/>
      <w:lang w:val="en-US" w:eastAsia="en-US"/>
    </w:rPr>
  </w:style>
  <w:style w:type="paragraph" w:styleId="Header">
    <w:name w:val="header"/>
    <w:basedOn w:val="Normal"/>
    <w:link w:val="HeaderChar"/>
    <w:uiPriority w:val="99"/>
    <w:unhideWhenUsed/>
    <w:rsid w:val="00E97F7C"/>
    <w:pPr>
      <w:tabs>
        <w:tab w:val="center" w:pos="4680"/>
        <w:tab w:val="right" w:pos="9360"/>
      </w:tabs>
    </w:pPr>
  </w:style>
  <w:style w:type="character" w:customStyle="1" w:styleId="HeaderChar">
    <w:name w:val="Header Char"/>
    <w:basedOn w:val="DefaultParagraphFont"/>
    <w:link w:val="Header"/>
    <w:uiPriority w:val="99"/>
    <w:rsid w:val="00E97F7C"/>
    <w:rPr>
      <w:rFonts w:ascii="Times New Roman" w:eastAsia="PMingLiU" w:hAnsi="Times New Roman" w:cs="Times New Roman"/>
      <w:sz w:val="28"/>
      <w:szCs w:val="28"/>
      <w:lang w:val="vi-VN" w:eastAsia="vi-VN"/>
    </w:rPr>
  </w:style>
  <w:style w:type="paragraph" w:styleId="Footer">
    <w:name w:val="footer"/>
    <w:basedOn w:val="Normal"/>
    <w:link w:val="FooterChar"/>
    <w:uiPriority w:val="99"/>
    <w:unhideWhenUsed/>
    <w:rsid w:val="00E97F7C"/>
    <w:pPr>
      <w:tabs>
        <w:tab w:val="center" w:pos="4680"/>
        <w:tab w:val="right" w:pos="9360"/>
      </w:tabs>
    </w:pPr>
  </w:style>
  <w:style w:type="character" w:customStyle="1" w:styleId="FooterChar">
    <w:name w:val="Footer Char"/>
    <w:basedOn w:val="DefaultParagraphFont"/>
    <w:link w:val="Footer"/>
    <w:uiPriority w:val="99"/>
    <w:rsid w:val="00E97F7C"/>
    <w:rPr>
      <w:rFonts w:ascii="Times New Roman" w:eastAsia="PMingLiU" w:hAnsi="Times New Roman" w:cs="Times New Roman"/>
      <w:sz w:val="28"/>
      <w:szCs w:val="28"/>
      <w:lang w:val="vi-VN" w:eastAsia="vi-VN"/>
    </w:rPr>
  </w:style>
  <w:style w:type="paragraph" w:styleId="ListParagraph">
    <w:name w:val="List Paragraph"/>
    <w:basedOn w:val="Normal"/>
    <w:uiPriority w:val="34"/>
    <w:qFormat/>
    <w:rsid w:val="008A5EF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CEA2E7-72E8-4583-82D9-A9B4239D64B8}"/>
</file>

<file path=customXml/itemProps2.xml><?xml version="1.0" encoding="utf-8"?>
<ds:datastoreItem xmlns:ds="http://schemas.openxmlformats.org/officeDocument/2006/customXml" ds:itemID="{E38DCDC9-8CE8-47C4-8DC3-25825C53564E}"/>
</file>

<file path=customXml/itemProps3.xml><?xml version="1.0" encoding="utf-8"?>
<ds:datastoreItem xmlns:ds="http://schemas.openxmlformats.org/officeDocument/2006/customXml" ds:itemID="{A78FBE46-6928-415B-8DC8-70DC31A61FCB}"/>
</file>

<file path=customXml/itemProps4.xml><?xml version="1.0" encoding="utf-8"?>
<ds:datastoreItem xmlns:ds="http://schemas.openxmlformats.org/officeDocument/2006/customXml" ds:itemID="{161FEA2B-1359-4EE9-853D-94166003104B}"/>
</file>

<file path=docProps/app.xml><?xml version="1.0" encoding="utf-8"?>
<Properties xmlns="http://schemas.openxmlformats.org/officeDocument/2006/extended-properties" xmlns:vt="http://schemas.openxmlformats.org/officeDocument/2006/docPropsVTypes">
  <Template>Normal</Template>
  <TotalTime>0</TotalTime>
  <Pages>5</Pages>
  <Words>1157</Words>
  <Characters>6599</Characters>
  <Application>Microsoft Office Word</Application>
  <DocSecurity>0</DocSecurity>
  <Lines>54</Lines>
  <Paragraphs>15</Paragraphs>
  <ScaleCrop>false</ScaleCrop>
  <Company>Trung tam tin hoc</Company>
  <LinksUpToDate>false</LinksUpToDate>
  <CharactersWithSpaces>7741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2017-07-28T04:34:00Z</cp:lastPrinted>
  <dcterms:created xsi:type="dcterms:W3CDTF">2017-07-31T08:38:00Z</dcterms:created>
  <dcterms:modified xsi:type="dcterms:W3CDTF">2017-07-31T08:38:00Z</dcterms:modified>
</cp:coreProperties>
</file>